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D5" w:rsidRPr="00305166" w:rsidRDefault="00E862D5" w:rsidP="00E862D5">
      <w:pPr>
        <w:spacing w:line="276" w:lineRule="auto"/>
        <w:ind w:firstLine="709"/>
        <w:jc w:val="both"/>
        <w:rPr>
          <w:rFonts w:ascii="Arial Narrow" w:hAnsi="Arial Narrow"/>
          <w:sz w:val="27"/>
          <w:szCs w:val="27"/>
        </w:rPr>
      </w:pPr>
      <w:r w:rsidRPr="00305166">
        <w:rPr>
          <w:rFonts w:ascii="Arial Narrow" w:hAnsi="Arial Narrow"/>
          <w:sz w:val="27"/>
          <w:szCs w:val="27"/>
        </w:rPr>
        <w:t xml:space="preserve">León, Guanajuato, a </w:t>
      </w:r>
      <w:bookmarkStart w:id="0" w:name="_GoBack"/>
      <w:bookmarkEnd w:id="0"/>
      <w:r w:rsidR="00DB38A8" w:rsidRPr="00305166">
        <w:rPr>
          <w:rFonts w:ascii="Arial Narrow" w:hAnsi="Arial Narrow"/>
          <w:sz w:val="27"/>
          <w:szCs w:val="27"/>
        </w:rPr>
        <w:t>04 cuatro</w:t>
      </w:r>
      <w:r w:rsidRPr="00305166">
        <w:rPr>
          <w:rFonts w:ascii="Arial Narrow" w:hAnsi="Arial Narrow"/>
          <w:sz w:val="27"/>
          <w:szCs w:val="27"/>
        </w:rPr>
        <w:t xml:space="preserve"> de diciembre del año 2015 dos mil quince. . . </w:t>
      </w:r>
    </w:p>
    <w:p w:rsidR="00E862D5" w:rsidRPr="00305166" w:rsidRDefault="00E862D5" w:rsidP="00E862D5">
      <w:pPr>
        <w:spacing w:line="276" w:lineRule="auto"/>
        <w:jc w:val="both"/>
        <w:rPr>
          <w:rFonts w:ascii="Arial Narrow" w:hAnsi="Arial Narrow"/>
          <w:sz w:val="27"/>
          <w:szCs w:val="27"/>
        </w:rPr>
      </w:pPr>
    </w:p>
    <w:p w:rsidR="00E862D5" w:rsidRPr="00305166" w:rsidRDefault="00E862D5" w:rsidP="00E862D5">
      <w:pPr>
        <w:spacing w:line="360" w:lineRule="auto"/>
        <w:ind w:firstLine="709"/>
        <w:jc w:val="both"/>
        <w:rPr>
          <w:rFonts w:ascii="Arial Narrow" w:hAnsi="Arial Narrow"/>
          <w:sz w:val="27"/>
          <w:szCs w:val="27"/>
        </w:rPr>
      </w:pPr>
      <w:r w:rsidRPr="00305166">
        <w:rPr>
          <w:rFonts w:ascii="Arial Narrow" w:hAnsi="Arial Narrow"/>
          <w:b/>
          <w:sz w:val="27"/>
          <w:szCs w:val="27"/>
        </w:rPr>
        <w:t>V I S T O</w:t>
      </w:r>
      <w:r w:rsidRPr="00305166">
        <w:rPr>
          <w:rFonts w:ascii="Arial Narrow" w:hAnsi="Arial Narrow"/>
          <w:sz w:val="27"/>
          <w:szCs w:val="27"/>
        </w:rPr>
        <w:t xml:space="preserve"> para resolver el expediente número </w:t>
      </w:r>
      <w:r w:rsidRPr="00305166">
        <w:rPr>
          <w:rFonts w:ascii="Arial Narrow" w:hAnsi="Arial Narrow"/>
          <w:b/>
          <w:sz w:val="27"/>
          <w:szCs w:val="27"/>
        </w:rPr>
        <w:t>781/2015-JN</w:t>
      </w:r>
      <w:r w:rsidRPr="00305166">
        <w:rPr>
          <w:rFonts w:ascii="Arial Narrow" w:hAnsi="Arial Narrow"/>
          <w:sz w:val="27"/>
          <w:szCs w:val="27"/>
        </w:rPr>
        <w:t xml:space="preserve">, que contiene las actuaciones del proceso administrativo iniciado con motivo de la demanda interpuesta </w:t>
      </w:r>
      <w:r w:rsidR="00305166" w:rsidRPr="00305166">
        <w:rPr>
          <w:rFonts w:ascii="Arial Narrow" w:hAnsi="Arial Narrow"/>
          <w:sz w:val="27"/>
          <w:szCs w:val="27"/>
        </w:rPr>
        <w:t>…</w:t>
      </w:r>
      <w:r w:rsidRPr="00305166">
        <w:rPr>
          <w:rFonts w:ascii="Arial Narrow" w:hAnsi="Arial Narrow"/>
          <w:b/>
          <w:sz w:val="27"/>
          <w:szCs w:val="27"/>
        </w:rPr>
        <w:t xml:space="preserve">, </w:t>
      </w:r>
      <w:r w:rsidRPr="00305166">
        <w:rPr>
          <w:rFonts w:ascii="Arial Narrow" w:hAnsi="Arial Narrow"/>
          <w:sz w:val="27"/>
          <w:szCs w:val="27"/>
        </w:rPr>
        <w:t xml:space="preserve">en contra del </w:t>
      </w:r>
      <w:r w:rsidRPr="00305166">
        <w:rPr>
          <w:rFonts w:ascii="Arial Narrow" w:hAnsi="Arial Narrow"/>
          <w:b/>
          <w:sz w:val="27"/>
          <w:szCs w:val="27"/>
        </w:rPr>
        <w:t xml:space="preserve">AGENTE DE TRÁNSITO </w:t>
      </w:r>
      <w:r w:rsidR="00305166" w:rsidRPr="00305166">
        <w:rPr>
          <w:rFonts w:ascii="Arial Narrow" w:hAnsi="Arial Narrow"/>
          <w:b/>
          <w:sz w:val="27"/>
          <w:szCs w:val="27"/>
        </w:rPr>
        <w:t>…</w:t>
      </w:r>
      <w:r w:rsidRPr="00305166">
        <w:rPr>
          <w:rFonts w:ascii="Arial Narrow" w:hAnsi="Arial Narrow" w:cs="Arial"/>
          <w:b/>
          <w:sz w:val="27"/>
          <w:szCs w:val="27"/>
        </w:rPr>
        <w:t>,</w:t>
      </w:r>
      <w:r w:rsidRPr="00305166">
        <w:rPr>
          <w:rFonts w:ascii="Arial Narrow" w:hAnsi="Arial Narrow"/>
          <w:b/>
          <w:sz w:val="27"/>
          <w:szCs w:val="27"/>
        </w:rPr>
        <w:t xml:space="preserve"> </w:t>
      </w:r>
      <w:r w:rsidRPr="00305166">
        <w:rPr>
          <w:rFonts w:ascii="Arial Narrow" w:hAnsi="Arial Narrow" w:cs="Arial"/>
          <w:sz w:val="27"/>
          <w:szCs w:val="27"/>
        </w:rPr>
        <w:t>del Municipio de León, Guanajuato</w:t>
      </w:r>
      <w:r w:rsidRPr="00305166">
        <w:rPr>
          <w:rFonts w:ascii="Arial Narrow" w:hAnsi="Arial Narrow"/>
          <w:sz w:val="27"/>
          <w:szCs w:val="27"/>
        </w:rPr>
        <w:t xml:space="preserve">; y, por ser este el momento procesal oportuno se resuelve, conforme a los siguientes resultandos y subsecuentes considerandos: . . . . . . . . . . . </w:t>
      </w:r>
      <w:r w:rsidR="00305166" w:rsidRPr="00305166">
        <w:rPr>
          <w:rFonts w:ascii="Arial Narrow" w:hAnsi="Arial Narrow"/>
          <w:sz w:val="27"/>
          <w:szCs w:val="27"/>
        </w:rPr>
        <w:t xml:space="preserve">. . . . . . . . . </w:t>
      </w:r>
    </w:p>
    <w:p w:rsidR="00305166" w:rsidRPr="00305166" w:rsidRDefault="00305166" w:rsidP="00E862D5">
      <w:pPr>
        <w:tabs>
          <w:tab w:val="left" w:pos="3240"/>
        </w:tabs>
        <w:spacing w:line="276" w:lineRule="auto"/>
        <w:jc w:val="center"/>
        <w:rPr>
          <w:rFonts w:ascii="Arial Narrow" w:hAnsi="Arial Narrow"/>
          <w:b/>
          <w:sz w:val="27"/>
          <w:szCs w:val="27"/>
        </w:rPr>
      </w:pPr>
    </w:p>
    <w:p w:rsidR="00E862D5" w:rsidRPr="00305166" w:rsidRDefault="00E862D5" w:rsidP="00E862D5">
      <w:pPr>
        <w:tabs>
          <w:tab w:val="left" w:pos="3240"/>
        </w:tabs>
        <w:spacing w:line="276" w:lineRule="auto"/>
        <w:jc w:val="center"/>
        <w:rPr>
          <w:rFonts w:ascii="Arial Narrow" w:hAnsi="Arial Narrow"/>
          <w:b/>
          <w:sz w:val="27"/>
          <w:szCs w:val="27"/>
        </w:rPr>
      </w:pPr>
      <w:r w:rsidRPr="00305166">
        <w:rPr>
          <w:rFonts w:ascii="Arial Narrow" w:hAnsi="Arial Narrow"/>
          <w:b/>
          <w:sz w:val="27"/>
          <w:szCs w:val="27"/>
        </w:rPr>
        <w:t>C O N S I D E R A N D O:</w:t>
      </w:r>
    </w:p>
    <w:p w:rsidR="00E862D5" w:rsidRPr="00305166" w:rsidRDefault="00E862D5" w:rsidP="00E862D5">
      <w:pPr>
        <w:tabs>
          <w:tab w:val="left" w:pos="3240"/>
        </w:tabs>
        <w:spacing w:line="276" w:lineRule="auto"/>
        <w:rPr>
          <w:rFonts w:ascii="Arial Narrow" w:hAnsi="Arial Narrow"/>
          <w:b/>
          <w:sz w:val="27"/>
          <w:szCs w:val="27"/>
        </w:rPr>
      </w:pPr>
    </w:p>
    <w:p w:rsidR="007F0C07" w:rsidRPr="00305166" w:rsidRDefault="00E862D5" w:rsidP="007F0C07">
      <w:pPr>
        <w:spacing w:line="360" w:lineRule="auto"/>
        <w:ind w:firstLine="708"/>
        <w:jc w:val="both"/>
        <w:rPr>
          <w:rFonts w:ascii="Arial Narrow" w:hAnsi="Arial Narrow"/>
          <w:sz w:val="27"/>
          <w:szCs w:val="27"/>
        </w:rPr>
      </w:pPr>
      <w:r w:rsidRPr="00305166">
        <w:rPr>
          <w:rFonts w:ascii="Arial Narrow" w:hAnsi="Arial Narrow"/>
          <w:b/>
          <w:sz w:val="27"/>
          <w:szCs w:val="27"/>
        </w:rPr>
        <w:t>SEGUNDO.-</w:t>
      </w:r>
      <w:r w:rsidRPr="00305166">
        <w:rPr>
          <w:rFonts w:ascii="Arial Narrow" w:hAnsi="Arial Narrow"/>
          <w:sz w:val="27"/>
          <w:szCs w:val="27"/>
        </w:rPr>
        <w:t xml:space="preserve"> Que se impugna el acta de infracción </w:t>
      </w:r>
      <w:r w:rsidR="00305166" w:rsidRPr="00305166">
        <w:rPr>
          <w:rFonts w:ascii="Arial Narrow" w:hAnsi="Arial Narrow"/>
          <w:sz w:val="27"/>
          <w:szCs w:val="27"/>
        </w:rPr>
        <w:t>…</w:t>
      </w:r>
      <w:r w:rsidRPr="00305166">
        <w:rPr>
          <w:rFonts w:ascii="Arial Narrow" w:hAnsi="Arial Narrow"/>
          <w:sz w:val="27"/>
          <w:szCs w:val="27"/>
        </w:rPr>
        <w:t xml:space="preserve">, </w:t>
      </w:r>
      <w:r w:rsidRPr="00305166">
        <w:rPr>
          <w:rFonts w:ascii="Arial Narrow" w:hAnsi="Arial Narrow" w:cs="Arial Narrow"/>
          <w:kern w:val="3"/>
          <w:sz w:val="27"/>
          <w:szCs w:val="27"/>
          <w:lang w:eastAsia="zh-CN"/>
        </w:rPr>
        <w:t xml:space="preserve">cuya existencia se encuentra acreditada en autos de esta causa administrativa con el original de la referida acta de infracción, </w:t>
      </w:r>
      <w:r w:rsidR="007F0C07" w:rsidRPr="00305166">
        <w:rPr>
          <w:rFonts w:ascii="Arial Narrow" w:hAnsi="Arial Narrow" w:cs="Arial Narrow"/>
          <w:kern w:val="3"/>
          <w:sz w:val="27"/>
          <w:szCs w:val="27"/>
          <w:lang w:eastAsia="zh-CN"/>
        </w:rPr>
        <w:t>la</w:t>
      </w:r>
      <w:r w:rsidR="002B4A99" w:rsidRPr="00305166">
        <w:rPr>
          <w:rFonts w:ascii="Arial Narrow" w:hAnsi="Arial Narrow" w:cs="Arial Narrow"/>
          <w:kern w:val="3"/>
          <w:sz w:val="27"/>
          <w:szCs w:val="27"/>
          <w:lang w:eastAsia="zh-CN"/>
        </w:rPr>
        <w:t xml:space="preserve"> que forman</w:t>
      </w:r>
      <w:r w:rsidRPr="00305166">
        <w:rPr>
          <w:rFonts w:ascii="Arial Narrow" w:hAnsi="Arial Narrow" w:cs="Arial Narrow"/>
          <w:kern w:val="3"/>
          <w:sz w:val="27"/>
          <w:szCs w:val="27"/>
          <w:lang w:eastAsia="zh-CN"/>
        </w:rPr>
        <w:t xml:space="preserve"> parte del sumario. . . . . . . . </w:t>
      </w:r>
      <w:r w:rsidRPr="00305166">
        <w:rPr>
          <w:rFonts w:ascii="Arial Narrow" w:hAnsi="Arial Narrow" w:cs="Arial Narrow"/>
          <w:sz w:val="27"/>
          <w:szCs w:val="27"/>
        </w:rPr>
        <w:t xml:space="preserve">. . </w:t>
      </w:r>
      <w:r w:rsidR="007F0C07" w:rsidRPr="00305166">
        <w:rPr>
          <w:rFonts w:ascii="Arial Narrow" w:hAnsi="Arial Narrow" w:cs="Arial Narrow"/>
          <w:sz w:val="27"/>
          <w:szCs w:val="27"/>
        </w:rPr>
        <w:t xml:space="preserve"> </w:t>
      </w:r>
      <w:r w:rsidRPr="00305166">
        <w:rPr>
          <w:rFonts w:ascii="Arial Narrow" w:hAnsi="Arial Narrow" w:cs="Arial Narrow"/>
          <w:sz w:val="27"/>
          <w:szCs w:val="27"/>
        </w:rPr>
        <w:t>. . .</w:t>
      </w:r>
      <w:r w:rsidR="007F0C07" w:rsidRPr="00305166">
        <w:rPr>
          <w:rFonts w:ascii="Arial Narrow" w:hAnsi="Arial Narrow"/>
          <w:sz w:val="27"/>
          <w:szCs w:val="27"/>
        </w:rPr>
        <w:t xml:space="preserve"> . . . . . . . </w:t>
      </w:r>
    </w:p>
    <w:p w:rsidR="00E862D5" w:rsidRPr="00305166" w:rsidRDefault="00E862D5" w:rsidP="007F0C07">
      <w:pPr>
        <w:spacing w:line="276" w:lineRule="auto"/>
        <w:jc w:val="both"/>
        <w:rPr>
          <w:rFonts w:ascii="Arial Narrow" w:hAnsi="Arial Narrow"/>
          <w:bCs/>
          <w:sz w:val="27"/>
          <w:szCs w:val="27"/>
        </w:rPr>
      </w:pPr>
    </w:p>
    <w:p w:rsidR="007F0C07" w:rsidRPr="00305166" w:rsidRDefault="007F0C07" w:rsidP="007F0C07">
      <w:pPr>
        <w:tabs>
          <w:tab w:val="left" w:pos="8364"/>
        </w:tabs>
        <w:spacing w:line="360" w:lineRule="auto"/>
        <w:ind w:right="-91" w:firstLine="708"/>
        <w:jc w:val="both"/>
        <w:rPr>
          <w:rFonts w:ascii="Arial Narrow" w:hAnsi="Arial Narrow"/>
          <w:sz w:val="27"/>
          <w:szCs w:val="27"/>
        </w:rPr>
      </w:pPr>
      <w:r w:rsidRPr="00305166">
        <w:rPr>
          <w:rFonts w:ascii="Arial Narrow" w:hAnsi="Arial Narrow"/>
          <w:b/>
          <w:bCs/>
          <w:sz w:val="27"/>
          <w:szCs w:val="27"/>
        </w:rPr>
        <w:t xml:space="preserve">TERCERO.- </w:t>
      </w:r>
      <w:r w:rsidRPr="00305166">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7F0C07" w:rsidRPr="00305166" w:rsidRDefault="007F0C07" w:rsidP="007F0C07">
      <w:pPr>
        <w:spacing w:line="276" w:lineRule="auto"/>
        <w:jc w:val="both"/>
        <w:rPr>
          <w:rFonts w:ascii="Arial Narrow" w:hAnsi="Arial Narrow"/>
          <w:bCs/>
          <w:sz w:val="27"/>
          <w:szCs w:val="27"/>
        </w:rPr>
      </w:pPr>
    </w:p>
    <w:p w:rsidR="007F0C07" w:rsidRPr="00305166" w:rsidRDefault="007F0C07" w:rsidP="007F0C07">
      <w:pPr>
        <w:spacing w:line="360" w:lineRule="auto"/>
        <w:ind w:firstLine="708"/>
        <w:jc w:val="both"/>
        <w:rPr>
          <w:rFonts w:ascii="Arial Narrow" w:hAnsi="Arial Narrow"/>
          <w:bCs/>
          <w:sz w:val="27"/>
          <w:szCs w:val="27"/>
        </w:rPr>
      </w:pPr>
      <w:r w:rsidRPr="00305166">
        <w:rPr>
          <w:rFonts w:ascii="Arial Narrow" w:hAnsi="Arial Narrow"/>
          <w:sz w:val="27"/>
          <w:szCs w:val="27"/>
        </w:rPr>
        <w:t xml:space="preserve">La autoridad en la contestación de la demanda aduce que los conceptos de impugnación son inoperantes, ya que los hechos narrados son meras apreciaciones subjetivas, hechos personales narrados en forma aislada y no pueden valorarse conforme a derechos; y, tomando en consideración el sentido de esta argumentación, se procede al estudio de la causal de improcedencia prevista en el artículo 261, fracción VII, en relación con el 265, fracción VII, ambos del referido Código de Procedimiento y Justicia Administrativa. Causal de improcedencia que </w:t>
      </w:r>
      <w:r w:rsidRPr="00305166">
        <w:rPr>
          <w:rFonts w:ascii="Arial Narrow" w:hAnsi="Arial Narrow"/>
          <w:b/>
          <w:sz w:val="27"/>
          <w:szCs w:val="27"/>
        </w:rPr>
        <w:t>NO SE CONFIGURA,</w:t>
      </w:r>
      <w:r w:rsidRPr="00305166">
        <w:rPr>
          <w:rFonts w:ascii="Arial Narrow" w:hAnsi="Arial Narrow"/>
          <w:bCs/>
          <w:sz w:val="27"/>
          <w:szCs w:val="27"/>
        </w:rPr>
        <w:t xml:space="preserve"> en virtud de que 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w:t>
      </w:r>
      <w:r w:rsidRPr="00305166">
        <w:rPr>
          <w:rFonts w:ascii="Arial Narrow" w:hAnsi="Arial Narrow"/>
          <w:bCs/>
          <w:sz w:val="27"/>
          <w:szCs w:val="27"/>
        </w:rPr>
        <w:lastRenderedPageBreak/>
        <w:t xml:space="preserve">los preceptos legales violados en su perjuicio, manifestando las razones del por qué se da la vulneración de esos preceptos. . . . . . . . . . . . . . . . . . . . . . . . . . . . . . . . . . . . </w:t>
      </w:r>
    </w:p>
    <w:p w:rsidR="007F0C07" w:rsidRPr="00305166" w:rsidRDefault="007F0C07" w:rsidP="007F0C07">
      <w:pPr>
        <w:spacing w:line="276" w:lineRule="auto"/>
        <w:jc w:val="both"/>
        <w:rPr>
          <w:rFonts w:ascii="Arial Narrow" w:hAnsi="Arial Narrow"/>
          <w:sz w:val="27"/>
          <w:szCs w:val="27"/>
        </w:rPr>
      </w:pPr>
    </w:p>
    <w:p w:rsidR="007F0C07" w:rsidRPr="00305166" w:rsidRDefault="007F0C07" w:rsidP="007F0C07">
      <w:pPr>
        <w:spacing w:line="360" w:lineRule="auto"/>
        <w:ind w:firstLine="708"/>
        <w:jc w:val="both"/>
        <w:rPr>
          <w:rFonts w:ascii="Arial Narrow" w:hAnsi="Arial Narrow"/>
          <w:sz w:val="27"/>
          <w:szCs w:val="27"/>
        </w:rPr>
      </w:pPr>
      <w:r w:rsidRPr="00305166">
        <w:rPr>
          <w:rFonts w:ascii="Arial Narrow" w:hAnsi="Arial Narrow"/>
          <w:sz w:val="27"/>
          <w:szCs w:val="27"/>
        </w:rPr>
        <w:t>Ante la inoperancia de la causal analizada y estimando además que de autos se advierte que no se actualiza ninguna otra causal de las previstas en el citado artículo 261 y que no se configura ninguna causal de sobreseimiento de las establecidas en el mencionado artículo 262, en el siguiente considerando</w:t>
      </w:r>
      <w:r w:rsidRPr="00305166">
        <w:rPr>
          <w:rFonts w:ascii="Arial Narrow" w:hAnsi="Arial Narrow" w:cs="Arial"/>
          <w:sz w:val="27"/>
          <w:szCs w:val="27"/>
        </w:rPr>
        <w:t xml:space="preserve"> </w:t>
      </w:r>
      <w:r w:rsidRPr="00305166">
        <w:rPr>
          <w:rFonts w:ascii="Arial Narrow" w:hAnsi="Arial Narrow"/>
          <w:sz w:val="27"/>
          <w:szCs w:val="27"/>
        </w:rPr>
        <w:t xml:space="preserve">se procede al estudio de los conceptos de impugnación esgrimidos en la demanda. . . . </w:t>
      </w:r>
    </w:p>
    <w:p w:rsidR="00E862D5" w:rsidRPr="00305166" w:rsidRDefault="00E862D5" w:rsidP="007F0C07">
      <w:pPr>
        <w:spacing w:line="276" w:lineRule="auto"/>
        <w:ind w:firstLine="708"/>
        <w:jc w:val="both"/>
        <w:rPr>
          <w:rFonts w:ascii="Arial Narrow" w:hAnsi="Arial Narrow"/>
          <w:sz w:val="27"/>
          <w:szCs w:val="27"/>
        </w:rPr>
      </w:pPr>
    </w:p>
    <w:p w:rsidR="00E862D5" w:rsidRPr="00305166" w:rsidRDefault="00E862D5" w:rsidP="00E862D5">
      <w:pPr>
        <w:tabs>
          <w:tab w:val="left" w:pos="3975"/>
        </w:tabs>
        <w:spacing w:line="360" w:lineRule="auto"/>
        <w:ind w:firstLine="709"/>
        <w:jc w:val="both"/>
        <w:rPr>
          <w:rFonts w:ascii="Arial Narrow" w:hAnsi="Arial Narrow"/>
          <w:sz w:val="27"/>
          <w:szCs w:val="27"/>
        </w:rPr>
      </w:pPr>
      <w:r w:rsidRPr="00305166">
        <w:rPr>
          <w:rFonts w:ascii="Arial Narrow" w:hAnsi="Arial Narrow"/>
          <w:b/>
          <w:sz w:val="27"/>
          <w:szCs w:val="27"/>
        </w:rPr>
        <w:t>CUARTO.-</w:t>
      </w:r>
      <w:r w:rsidRPr="00305166">
        <w:rPr>
          <w:rFonts w:ascii="Arial Narrow" w:hAnsi="Arial Narrow" w:cs="Arial Narrow"/>
          <w:sz w:val="27"/>
          <w:szCs w:val="27"/>
        </w:rPr>
        <w:t xml:space="preserve"> Que el actor </w:t>
      </w:r>
      <w:r w:rsidRPr="00305166">
        <w:rPr>
          <w:rFonts w:ascii="Arial Narrow" w:hAnsi="Arial Narrow"/>
          <w:sz w:val="27"/>
          <w:szCs w:val="27"/>
        </w:rPr>
        <w:t xml:space="preserve">en el primer concepto de impugnación aduce en lo esencial que el acto impugnado marcado con el punto a. en el capítulo II de la presente demanda, vulnera sus derechos por haberse emitido sin cumplir con el requisito formal de la debida fundamentación y motivación, exigida por el artículo 16 de la referida Carta Magna, 10 de la Constitución particular del Estado y 137, fracción VI, del Código de Procedimiento y Justicia Administrativa para el Estado y los Municipios de Guanajuato, violándose el principio de legalidad; sigue manifestando en el punto a) del mismo concepto de impugnación, que con relación a los motivos de la primera infracción establece en el acta de infracción lo siguiente; </w:t>
      </w:r>
      <w:r w:rsidRPr="00305166">
        <w:rPr>
          <w:rFonts w:ascii="Arial Narrow" w:hAnsi="Arial Narrow"/>
          <w:i/>
          <w:sz w:val="27"/>
          <w:szCs w:val="27"/>
        </w:rPr>
        <w:t>“Por</w:t>
      </w:r>
      <w:r w:rsidR="00E102CF" w:rsidRPr="00305166">
        <w:rPr>
          <w:rFonts w:ascii="Arial Narrow" w:hAnsi="Arial Narrow"/>
          <w:i/>
          <w:sz w:val="27"/>
          <w:szCs w:val="27"/>
        </w:rPr>
        <w:t xml:space="preserve"> salir de la vialidad sin la debida anticipación </w:t>
      </w:r>
      <w:r w:rsidR="00AB6EF3" w:rsidRPr="00305166">
        <w:rPr>
          <w:rFonts w:ascii="Arial Narrow" w:hAnsi="Arial Narrow"/>
          <w:i/>
          <w:sz w:val="27"/>
          <w:szCs w:val="27"/>
        </w:rPr>
        <w:t>y precaución</w:t>
      </w:r>
      <w:r w:rsidRPr="00305166">
        <w:rPr>
          <w:rFonts w:ascii="Arial Narrow" w:hAnsi="Arial Narrow"/>
          <w:sz w:val="27"/>
          <w:szCs w:val="27"/>
        </w:rPr>
        <w:t xml:space="preserve">”, aseveración bastante escueta e insuficiente, careciendo a todas luces de coherencia, congruencia y legalidad; lo anterior hace que el acta impugnada carezca de la debida motivación, ya que no se hace una explicación precisa y concreta de los hechos que le imputa, </w:t>
      </w:r>
      <w:r w:rsidR="00A65454" w:rsidRPr="00305166">
        <w:rPr>
          <w:rFonts w:ascii="Arial Narrow" w:hAnsi="Arial Narrow"/>
          <w:sz w:val="27"/>
          <w:szCs w:val="27"/>
        </w:rPr>
        <w:t>tampoc</w:t>
      </w:r>
      <w:r w:rsidRPr="00305166">
        <w:rPr>
          <w:rFonts w:ascii="Arial Narrow" w:hAnsi="Arial Narrow"/>
          <w:sz w:val="27"/>
          <w:szCs w:val="27"/>
        </w:rPr>
        <w:t>o precisa las circunstancias especiales, razones particulares o causas inmediatas que se hayan tenido en consideración para la emisión del acto, es decir, no señala de qué manera se percató de que s</w:t>
      </w:r>
      <w:r w:rsidR="00AB6EF3" w:rsidRPr="00305166">
        <w:rPr>
          <w:rFonts w:ascii="Arial Narrow" w:hAnsi="Arial Narrow"/>
          <w:sz w:val="27"/>
          <w:szCs w:val="27"/>
        </w:rPr>
        <w:t>upuestamente salio de la vialidad</w:t>
      </w:r>
      <w:r w:rsidRPr="00305166">
        <w:rPr>
          <w:rFonts w:ascii="Arial Narrow" w:hAnsi="Arial Narrow"/>
          <w:sz w:val="27"/>
          <w:szCs w:val="27"/>
        </w:rPr>
        <w:t xml:space="preserve"> sin la debida </w:t>
      </w:r>
      <w:r w:rsidR="00A65454" w:rsidRPr="00305166">
        <w:rPr>
          <w:rFonts w:ascii="Arial Narrow" w:hAnsi="Arial Narrow"/>
          <w:sz w:val="27"/>
          <w:szCs w:val="27"/>
        </w:rPr>
        <w:t xml:space="preserve">anticipación y </w:t>
      </w:r>
      <w:r w:rsidRPr="00305166">
        <w:rPr>
          <w:rFonts w:ascii="Arial Narrow" w:hAnsi="Arial Narrow"/>
          <w:sz w:val="27"/>
          <w:szCs w:val="27"/>
        </w:rPr>
        <w:t>precaución, también omite señalar el tramo en que supuesta</w:t>
      </w:r>
      <w:r w:rsidR="00AB6EF3" w:rsidRPr="00305166">
        <w:rPr>
          <w:rFonts w:ascii="Arial Narrow" w:hAnsi="Arial Narrow"/>
          <w:sz w:val="27"/>
          <w:szCs w:val="27"/>
        </w:rPr>
        <w:t xml:space="preserve">mente se </w:t>
      </w:r>
      <w:r w:rsidR="00A65454" w:rsidRPr="00305166">
        <w:rPr>
          <w:rFonts w:ascii="Arial Narrow" w:hAnsi="Arial Narrow"/>
          <w:sz w:val="27"/>
          <w:szCs w:val="27"/>
        </w:rPr>
        <w:t>s</w:t>
      </w:r>
      <w:r w:rsidR="00AB6EF3" w:rsidRPr="00305166">
        <w:rPr>
          <w:rFonts w:ascii="Arial Narrow" w:hAnsi="Arial Narrow"/>
          <w:sz w:val="27"/>
          <w:szCs w:val="27"/>
        </w:rPr>
        <w:t>alió d</w:t>
      </w:r>
      <w:r w:rsidR="00A65454" w:rsidRPr="00305166">
        <w:rPr>
          <w:rFonts w:ascii="Arial Narrow" w:hAnsi="Arial Narrow"/>
          <w:sz w:val="27"/>
          <w:szCs w:val="27"/>
        </w:rPr>
        <w:t xml:space="preserve">e la vialidad, ni mucho menos </w:t>
      </w:r>
      <w:r w:rsidR="00AB6EF3" w:rsidRPr="00305166">
        <w:rPr>
          <w:rFonts w:ascii="Arial Narrow" w:hAnsi="Arial Narrow"/>
          <w:sz w:val="27"/>
          <w:szCs w:val="27"/>
        </w:rPr>
        <w:t>i</w:t>
      </w:r>
      <w:r w:rsidR="00A65454" w:rsidRPr="00305166">
        <w:rPr>
          <w:rFonts w:ascii="Arial Narrow" w:hAnsi="Arial Narrow"/>
          <w:sz w:val="27"/>
          <w:szCs w:val="27"/>
        </w:rPr>
        <w:t>ndi</w:t>
      </w:r>
      <w:r w:rsidR="00AB6EF3" w:rsidRPr="00305166">
        <w:rPr>
          <w:rFonts w:ascii="Arial Narrow" w:hAnsi="Arial Narrow"/>
          <w:sz w:val="27"/>
          <w:szCs w:val="27"/>
        </w:rPr>
        <w:t xml:space="preserve">ca </w:t>
      </w:r>
      <w:r w:rsidR="00A65454" w:rsidRPr="00305166">
        <w:rPr>
          <w:rFonts w:ascii="Arial Narrow" w:hAnsi="Arial Narrow"/>
          <w:sz w:val="27"/>
          <w:szCs w:val="27"/>
        </w:rPr>
        <w:t>có</w:t>
      </w:r>
      <w:r w:rsidR="00AB6EF3" w:rsidRPr="00305166">
        <w:rPr>
          <w:rFonts w:ascii="Arial Narrow" w:hAnsi="Arial Narrow"/>
          <w:sz w:val="27"/>
          <w:szCs w:val="27"/>
        </w:rPr>
        <w:t>m</w:t>
      </w:r>
      <w:r w:rsidR="00A65454" w:rsidRPr="00305166">
        <w:rPr>
          <w:rFonts w:ascii="Arial Narrow" w:hAnsi="Arial Narrow"/>
          <w:sz w:val="27"/>
          <w:szCs w:val="27"/>
        </w:rPr>
        <w:t>o fue que determinó que no tomó la debid</w:t>
      </w:r>
      <w:r w:rsidR="00280FCF" w:rsidRPr="00305166">
        <w:rPr>
          <w:rFonts w:ascii="Arial Narrow" w:hAnsi="Arial Narrow"/>
          <w:sz w:val="27"/>
          <w:szCs w:val="27"/>
        </w:rPr>
        <w:t>a anticipació</w:t>
      </w:r>
      <w:r w:rsidR="00A65454" w:rsidRPr="00305166">
        <w:rPr>
          <w:rFonts w:ascii="Arial Narrow" w:hAnsi="Arial Narrow"/>
          <w:sz w:val="27"/>
          <w:szCs w:val="27"/>
        </w:rPr>
        <w:t>n y precaución</w:t>
      </w:r>
      <w:r w:rsidRPr="00305166">
        <w:rPr>
          <w:rFonts w:ascii="Arial Narrow" w:hAnsi="Arial Narrow"/>
          <w:sz w:val="27"/>
          <w:szCs w:val="27"/>
        </w:rPr>
        <w:t xml:space="preserve">. </w:t>
      </w:r>
      <w:r w:rsidRPr="00305166">
        <w:rPr>
          <w:rFonts w:ascii="Arial Narrow" w:hAnsi="Arial Narrow" w:cs="Arial Narrow"/>
          <w:sz w:val="27"/>
          <w:szCs w:val="27"/>
        </w:rPr>
        <w:t xml:space="preserve">En tanto, la autoridad en la contestación de la demanda aduce en lo esencial que este concepto de impugnación es infundado, en virtud de que el acta de infracción contiene los elementos de validez del acto administrativo, así como </w:t>
      </w:r>
      <w:r w:rsidRPr="00305166">
        <w:rPr>
          <w:rFonts w:ascii="Arial Narrow" w:hAnsi="Arial Narrow" w:cs="Arial Narrow"/>
          <w:sz w:val="27"/>
          <w:szCs w:val="27"/>
        </w:rPr>
        <w:lastRenderedPageBreak/>
        <w:t>las ci</w:t>
      </w:r>
      <w:r w:rsidR="00AB6EF3" w:rsidRPr="00305166">
        <w:rPr>
          <w:rFonts w:ascii="Arial Narrow" w:hAnsi="Arial Narrow" w:cs="Arial Narrow"/>
          <w:sz w:val="27"/>
          <w:szCs w:val="27"/>
        </w:rPr>
        <w:t xml:space="preserve">rcunstancias de tiempo </w:t>
      </w:r>
      <w:r w:rsidR="00305166" w:rsidRPr="00305166">
        <w:rPr>
          <w:rFonts w:ascii="Arial Narrow" w:hAnsi="Arial Narrow" w:cs="Arial Narrow"/>
          <w:sz w:val="27"/>
          <w:szCs w:val="27"/>
        </w:rPr>
        <w:t xml:space="preserve">… </w:t>
      </w:r>
      <w:r w:rsidRPr="00305166">
        <w:rPr>
          <w:rFonts w:ascii="Arial Narrow" w:hAnsi="Arial Narrow" w:cs="Arial Narrow"/>
          <w:sz w:val="27"/>
          <w:szCs w:val="27"/>
        </w:rPr>
        <w:t>modo</w:t>
      </w:r>
      <w:r w:rsidR="00305166" w:rsidRPr="00305166">
        <w:rPr>
          <w:rFonts w:ascii="Arial Narrow" w:hAnsi="Arial Narrow" w:cs="Arial Narrow"/>
          <w:sz w:val="27"/>
          <w:szCs w:val="27"/>
        </w:rPr>
        <w:t xml:space="preserve"> …</w:t>
      </w:r>
      <w:r w:rsidRPr="00305166">
        <w:rPr>
          <w:rFonts w:ascii="Arial Narrow" w:hAnsi="Arial Narrow" w:cs="Arial Narrow"/>
          <w:sz w:val="27"/>
          <w:szCs w:val="27"/>
        </w:rPr>
        <w:t xml:space="preserve"> Lugar</w:t>
      </w:r>
      <w:r w:rsidR="00305166" w:rsidRPr="00305166">
        <w:rPr>
          <w:rFonts w:ascii="Arial Narrow" w:hAnsi="Arial Narrow" w:cs="Arial Narrow"/>
          <w:sz w:val="27"/>
          <w:szCs w:val="27"/>
        </w:rPr>
        <w:t>…</w:t>
      </w:r>
      <w:r w:rsidRPr="00305166">
        <w:rPr>
          <w:rFonts w:ascii="Arial Narrow" w:hAnsi="Arial Narrow" w:cs="Arial Narrow"/>
          <w:sz w:val="27"/>
          <w:szCs w:val="27"/>
        </w:rPr>
        <w:t xml:space="preserve">, circunstancias que lo llevaron a concluir que se configura la hipótesis jurídica invocada como fundamento. . . . . . . . </w:t>
      </w:r>
      <w:r w:rsidR="00A65454" w:rsidRPr="00305166">
        <w:rPr>
          <w:rFonts w:ascii="Arial Narrow" w:hAnsi="Arial Narrow" w:cs="Arial Narrow"/>
          <w:sz w:val="27"/>
          <w:szCs w:val="27"/>
        </w:rPr>
        <w:t>.</w:t>
      </w:r>
      <w:r w:rsidRPr="00305166">
        <w:rPr>
          <w:rFonts w:ascii="Arial Narrow" w:hAnsi="Arial Narrow" w:cs="Arial Narrow"/>
          <w:sz w:val="27"/>
          <w:szCs w:val="27"/>
        </w:rPr>
        <w:t xml:space="preserve"> </w:t>
      </w:r>
    </w:p>
    <w:p w:rsidR="00E862D5" w:rsidRPr="00305166" w:rsidRDefault="00E862D5" w:rsidP="00E862D5">
      <w:pPr>
        <w:spacing w:line="276" w:lineRule="auto"/>
        <w:jc w:val="both"/>
        <w:rPr>
          <w:rFonts w:ascii="Arial Narrow" w:hAnsi="Arial Narrow"/>
          <w:b/>
          <w:sz w:val="27"/>
          <w:szCs w:val="27"/>
        </w:rPr>
      </w:pPr>
    </w:p>
    <w:p w:rsidR="00E862D5" w:rsidRPr="00305166" w:rsidRDefault="00E862D5" w:rsidP="00E862D5">
      <w:pPr>
        <w:spacing w:line="360" w:lineRule="auto"/>
        <w:ind w:firstLine="708"/>
        <w:jc w:val="both"/>
        <w:rPr>
          <w:rFonts w:ascii="Arial Narrow" w:hAnsi="Arial Narrow"/>
          <w:b/>
          <w:sz w:val="27"/>
          <w:szCs w:val="27"/>
        </w:rPr>
      </w:pPr>
      <w:r w:rsidRPr="00305166">
        <w:rPr>
          <w:rFonts w:ascii="Arial Narrow" w:hAnsi="Arial Narrow"/>
          <w:sz w:val="27"/>
          <w:szCs w:val="27"/>
        </w:rPr>
        <w:t xml:space="preserve">Es </w:t>
      </w:r>
      <w:r w:rsidRPr="00305166">
        <w:rPr>
          <w:rFonts w:ascii="Arial Narrow" w:hAnsi="Arial Narrow"/>
          <w:b/>
          <w:sz w:val="27"/>
          <w:szCs w:val="27"/>
        </w:rPr>
        <w:t xml:space="preserve">FUNDADO </w:t>
      </w:r>
      <w:r w:rsidRPr="00305166">
        <w:rPr>
          <w:rFonts w:ascii="Arial Narrow" w:hAnsi="Arial Narrow"/>
          <w:sz w:val="27"/>
          <w:szCs w:val="27"/>
        </w:rPr>
        <w:t>este concepto de impugnación, en atención a las siguientes consideraciones:</w:t>
      </w:r>
      <w:r w:rsidRPr="00305166">
        <w:rPr>
          <w:rFonts w:ascii="Arial Narrow" w:hAnsi="Arial Narrow" w:cs="Arial"/>
          <w:sz w:val="27"/>
          <w:szCs w:val="27"/>
        </w:rPr>
        <w:t xml:space="preserve"> . . . . . . . . . . . . . . . . .</w:t>
      </w:r>
      <w:r w:rsidRPr="00305166">
        <w:rPr>
          <w:rFonts w:ascii="Arial Narrow" w:hAnsi="Arial Narrow"/>
          <w:bCs/>
          <w:sz w:val="27"/>
          <w:szCs w:val="27"/>
        </w:rPr>
        <w:t xml:space="preserve"> . . . . . .</w:t>
      </w:r>
      <w:r w:rsidRPr="00305166">
        <w:rPr>
          <w:rFonts w:ascii="Arial Narrow" w:hAnsi="Arial Narrow" w:cs="Arial"/>
          <w:sz w:val="27"/>
          <w:szCs w:val="27"/>
        </w:rPr>
        <w:t xml:space="preserve"> . . . .  . . . . . . . . . . . . . . . . . .</w:t>
      </w:r>
      <w:r w:rsidRPr="00305166">
        <w:rPr>
          <w:rFonts w:ascii="Arial Narrow" w:hAnsi="Arial Narrow"/>
          <w:bCs/>
          <w:sz w:val="27"/>
          <w:szCs w:val="27"/>
        </w:rPr>
        <w:t xml:space="preserve"> . . . . . . . .</w:t>
      </w:r>
    </w:p>
    <w:p w:rsidR="00E862D5" w:rsidRPr="00305166" w:rsidRDefault="00E862D5" w:rsidP="00E862D5">
      <w:pPr>
        <w:tabs>
          <w:tab w:val="left" w:pos="3975"/>
        </w:tabs>
        <w:spacing w:line="276" w:lineRule="auto"/>
        <w:jc w:val="both"/>
        <w:rPr>
          <w:rFonts w:ascii="Arial Narrow" w:hAnsi="Arial Narrow" w:cs="Arial Narrow"/>
          <w:sz w:val="27"/>
          <w:szCs w:val="27"/>
        </w:rPr>
      </w:pPr>
    </w:p>
    <w:p w:rsidR="00E862D5" w:rsidRPr="00305166" w:rsidRDefault="00E862D5" w:rsidP="00E862D5">
      <w:pPr>
        <w:tabs>
          <w:tab w:val="left" w:pos="3975"/>
        </w:tabs>
        <w:spacing w:line="360" w:lineRule="auto"/>
        <w:ind w:firstLine="709"/>
        <w:jc w:val="both"/>
        <w:rPr>
          <w:rFonts w:ascii="Arial Narrow" w:hAnsi="Arial Narrow"/>
          <w:bCs/>
          <w:sz w:val="27"/>
          <w:szCs w:val="27"/>
        </w:rPr>
      </w:pPr>
      <w:r w:rsidRPr="00305166">
        <w:rPr>
          <w:rFonts w:ascii="Arial Narrow" w:hAnsi="Arial Narrow" w:cs="Arial Narrow"/>
          <w:sz w:val="27"/>
          <w:szCs w:val="27"/>
        </w:rPr>
        <w:t xml:space="preserve">En principio se impone señalar, que </w:t>
      </w:r>
      <w:r w:rsidRPr="00305166">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305166">
        <w:rPr>
          <w:rFonts w:ascii="Arial Narrow" w:hAnsi="Arial Narrow" w:cs="Arial Narrow"/>
          <w:sz w:val="27"/>
          <w:szCs w:val="27"/>
        </w:rPr>
        <w:t xml:space="preserve">y, en </w:t>
      </w:r>
      <w:r w:rsidRPr="00305166">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w:t>
      </w:r>
    </w:p>
    <w:p w:rsidR="00E862D5" w:rsidRPr="00305166" w:rsidRDefault="00E862D5" w:rsidP="0000404D">
      <w:pPr>
        <w:spacing w:line="276" w:lineRule="auto"/>
        <w:jc w:val="both"/>
        <w:rPr>
          <w:rFonts w:ascii="Arial Narrow" w:hAnsi="Arial Narrow" w:cs="Arial"/>
          <w:sz w:val="27"/>
          <w:szCs w:val="27"/>
        </w:rPr>
      </w:pPr>
    </w:p>
    <w:p w:rsidR="0000404D" w:rsidRPr="00305166" w:rsidRDefault="00E862D5" w:rsidP="0000404D">
      <w:pPr>
        <w:tabs>
          <w:tab w:val="center" w:pos="4135"/>
        </w:tabs>
        <w:spacing w:line="360" w:lineRule="auto"/>
        <w:ind w:firstLine="709"/>
        <w:jc w:val="both"/>
        <w:rPr>
          <w:rFonts w:ascii="Arial Narrow" w:hAnsi="Arial Narrow" w:cs="Arial"/>
          <w:sz w:val="27"/>
          <w:szCs w:val="27"/>
          <w:lang w:eastAsia="ar-SA"/>
        </w:rPr>
      </w:pPr>
      <w:r w:rsidRPr="00305166">
        <w:rPr>
          <w:rFonts w:ascii="Arial Narrow" w:hAnsi="Arial Narrow" w:cs="Arial"/>
          <w:sz w:val="27"/>
          <w:szCs w:val="27"/>
          <w:lang w:eastAsia="ar-SA"/>
        </w:rPr>
        <w:t>En ese  orden de  ideas y  analizando  minuciosamente el acta de  infracción impugnada, por lo que hace a la primer falta administrativa se advierte que se encuentra</w:t>
      </w:r>
      <w:r w:rsidRPr="00305166">
        <w:rPr>
          <w:rFonts w:ascii="Arial Narrow" w:hAnsi="Arial Narrow" w:cs="Arial"/>
          <w:kern w:val="3"/>
          <w:sz w:val="27"/>
          <w:szCs w:val="27"/>
          <w:lang w:eastAsia="zh-CN"/>
        </w:rPr>
        <w:t xml:space="preserve"> fundada, en virtud de que se invoca como apoyo legal los artículos 7, fracción IX </w:t>
      </w:r>
      <w:r w:rsidRPr="00305166">
        <w:rPr>
          <w:rFonts w:ascii="Arial Narrow" w:hAnsi="Arial Narrow" w:cs="Arial"/>
          <w:sz w:val="27"/>
          <w:szCs w:val="27"/>
          <w:lang w:eastAsia="ar-SA"/>
        </w:rPr>
        <w:t xml:space="preserve">del </w:t>
      </w:r>
      <w:r w:rsidRPr="00305166">
        <w:rPr>
          <w:rFonts w:ascii="Arial Narrow" w:hAnsi="Arial Narrow" w:cs="Arial"/>
          <w:bCs/>
          <w:sz w:val="27"/>
          <w:szCs w:val="27"/>
          <w:lang w:eastAsia="ar-SA"/>
        </w:rPr>
        <w:t xml:space="preserve">Reglamento de Tránsito Municipal de León, Guanajuato, </w:t>
      </w:r>
      <w:r w:rsidRPr="00305166">
        <w:rPr>
          <w:rFonts w:ascii="Arial Narrow" w:hAnsi="Arial Narrow"/>
          <w:sz w:val="27"/>
          <w:szCs w:val="27"/>
        </w:rPr>
        <w:t>numeral que en lo conducente establece</w:t>
      </w:r>
      <w:r w:rsidRPr="00305166">
        <w:rPr>
          <w:rFonts w:ascii="Arial Narrow" w:hAnsi="Arial Narrow"/>
          <w:i/>
          <w:sz w:val="27"/>
          <w:szCs w:val="27"/>
        </w:rPr>
        <w:t>:</w:t>
      </w:r>
      <w:r w:rsidRPr="00305166">
        <w:rPr>
          <w:rFonts w:ascii="Arial Narrow" w:hAnsi="Arial Narrow" w:cs="Arial Narrow"/>
          <w:sz w:val="27"/>
          <w:szCs w:val="27"/>
          <w:lang w:val="es-MX" w:eastAsia="ar-SA"/>
        </w:rPr>
        <w:t xml:space="preserve"> </w:t>
      </w:r>
      <w:r w:rsidRPr="00305166">
        <w:rPr>
          <w:rFonts w:ascii="Arial Narrow" w:hAnsi="Arial Narrow" w:cs="Arial Narrow"/>
          <w:i/>
          <w:sz w:val="27"/>
          <w:szCs w:val="27"/>
          <w:lang w:val="es-MX" w:eastAsia="ar-SA"/>
        </w:rPr>
        <w:t>“</w:t>
      </w:r>
      <w:r w:rsidRPr="00305166">
        <w:rPr>
          <w:rFonts w:ascii="Arial Narrow" w:hAnsi="Arial Narrow" w:cs="Arial"/>
          <w:b/>
          <w:bCs/>
          <w:i/>
          <w:sz w:val="27"/>
          <w:szCs w:val="27"/>
        </w:rPr>
        <w:t>Artículo 7</w:t>
      </w:r>
      <w:r w:rsidRPr="00305166">
        <w:rPr>
          <w:rFonts w:ascii="Arial Narrow" w:hAnsi="Arial Narrow" w:cs="Arial"/>
          <w:bCs/>
          <w:i/>
          <w:sz w:val="27"/>
          <w:szCs w:val="27"/>
        </w:rPr>
        <w:t>.-</w:t>
      </w:r>
      <w:r w:rsidRPr="00305166">
        <w:rPr>
          <w:rFonts w:ascii="Arial Narrow" w:hAnsi="Arial Narrow" w:cs="Arial"/>
          <w:b/>
          <w:bCs/>
          <w:i/>
          <w:sz w:val="27"/>
          <w:szCs w:val="27"/>
        </w:rPr>
        <w:t xml:space="preserve"> </w:t>
      </w:r>
      <w:r w:rsidRPr="00305166">
        <w:rPr>
          <w:rFonts w:ascii="Arial Narrow" w:hAnsi="Arial Narrow" w:cs="Arial"/>
          <w:bCs/>
          <w:i/>
          <w:kern w:val="3"/>
          <w:sz w:val="27"/>
          <w:szCs w:val="27"/>
          <w:lang w:eastAsia="zh-CN"/>
        </w:rPr>
        <w:t xml:space="preserve">Los  conductores de vehículos deben: </w:t>
      </w:r>
      <w:r w:rsidRPr="00305166">
        <w:rPr>
          <w:rFonts w:ascii="Arial Narrow" w:hAnsi="Arial Narrow" w:cs="Arial"/>
          <w:b/>
          <w:bCs/>
          <w:i/>
          <w:kern w:val="3"/>
          <w:sz w:val="27"/>
          <w:szCs w:val="27"/>
          <w:lang w:eastAsia="zh-CN"/>
        </w:rPr>
        <w:t>IX.</w:t>
      </w:r>
      <w:r w:rsidRPr="00305166">
        <w:rPr>
          <w:rFonts w:ascii="Arial Narrow" w:hAnsi="Arial Narrow" w:cs="Arial"/>
          <w:bCs/>
          <w:i/>
          <w:kern w:val="3"/>
          <w:sz w:val="27"/>
          <w:szCs w:val="27"/>
          <w:lang w:eastAsia="zh-CN"/>
        </w:rPr>
        <w:t xml:space="preserve"> Circular en las vías de dos o más carriles de un mismo sentido, en un solo carril, pudiendo cambiar a otro o salir de la vialidad con la debida anticipación y precaución, anunciando previamente su intención con luz direccional”</w:t>
      </w:r>
      <w:r w:rsidRPr="00305166">
        <w:rPr>
          <w:rFonts w:ascii="Arial Narrow" w:hAnsi="Arial Narrow" w:cs="Arial"/>
          <w:bCs/>
          <w:kern w:val="3"/>
          <w:sz w:val="27"/>
          <w:szCs w:val="27"/>
          <w:lang w:eastAsia="zh-CN"/>
        </w:rPr>
        <w:t xml:space="preserve">. </w:t>
      </w:r>
      <w:r w:rsidR="0000404D" w:rsidRPr="00305166">
        <w:rPr>
          <w:rFonts w:ascii="Arial Narrow" w:hAnsi="Arial Narrow"/>
          <w:sz w:val="27"/>
          <w:szCs w:val="27"/>
        </w:rPr>
        <w:t xml:space="preserve">. . . . . . . . . . . </w:t>
      </w:r>
    </w:p>
    <w:p w:rsidR="0000404D" w:rsidRPr="00305166" w:rsidRDefault="0000404D" w:rsidP="0000404D">
      <w:pPr>
        <w:tabs>
          <w:tab w:val="center" w:pos="4135"/>
        </w:tabs>
        <w:spacing w:line="276" w:lineRule="auto"/>
        <w:jc w:val="both"/>
        <w:rPr>
          <w:rFonts w:ascii="Arial Narrow" w:hAnsi="Arial Narrow" w:cs="Arial"/>
          <w:bCs/>
          <w:kern w:val="3"/>
          <w:sz w:val="27"/>
          <w:szCs w:val="27"/>
          <w:lang w:eastAsia="zh-CN"/>
        </w:rPr>
      </w:pPr>
    </w:p>
    <w:p w:rsidR="00E862D5" w:rsidRPr="00305166" w:rsidRDefault="0000404D" w:rsidP="0000404D">
      <w:pPr>
        <w:tabs>
          <w:tab w:val="center" w:pos="4135"/>
        </w:tabs>
        <w:spacing w:line="360" w:lineRule="auto"/>
        <w:ind w:firstLine="709"/>
        <w:jc w:val="both"/>
        <w:rPr>
          <w:rFonts w:ascii="Arial Narrow" w:hAnsi="Arial Narrow" w:cs="Arial"/>
          <w:bCs/>
          <w:sz w:val="27"/>
          <w:szCs w:val="27"/>
          <w:lang w:eastAsia="ar-SA"/>
        </w:rPr>
      </w:pPr>
      <w:r w:rsidRPr="00305166">
        <w:rPr>
          <w:rFonts w:ascii="Arial Narrow" w:hAnsi="Arial Narrow" w:cs="Arial"/>
          <w:bCs/>
          <w:kern w:val="3"/>
          <w:sz w:val="27"/>
          <w:szCs w:val="27"/>
          <w:lang w:eastAsia="zh-CN"/>
        </w:rPr>
        <w:lastRenderedPageBreak/>
        <w:tab/>
      </w:r>
      <w:r w:rsidR="00E862D5" w:rsidRPr="00305166">
        <w:rPr>
          <w:rFonts w:ascii="Arial Narrow" w:hAnsi="Arial Narrow" w:cs="Arial"/>
          <w:bCs/>
          <w:sz w:val="27"/>
          <w:szCs w:val="27"/>
          <w:lang w:eastAsia="ar-SA"/>
        </w:rPr>
        <w:t>Sin embargo, el</w:t>
      </w:r>
      <w:r w:rsidR="00E862D5" w:rsidRPr="00305166">
        <w:rPr>
          <w:rFonts w:ascii="Arial Narrow" w:hAnsi="Arial Narrow" w:cs="Arial"/>
          <w:sz w:val="27"/>
          <w:szCs w:val="27"/>
          <w:lang w:eastAsia="ar-SA"/>
        </w:rPr>
        <w:t xml:space="preserve"> acta de infracción</w:t>
      </w:r>
      <w:r w:rsidR="00E862D5" w:rsidRPr="00305166">
        <w:rPr>
          <w:rFonts w:ascii="Arial Narrow" w:hAnsi="Arial Narrow" w:cs="Arial"/>
          <w:bCs/>
          <w:sz w:val="27"/>
          <w:szCs w:val="27"/>
          <w:lang w:eastAsia="ar-SA"/>
        </w:rPr>
        <w:t xml:space="preserve"> combatida carece de una debida motivación,</w:t>
      </w:r>
      <w:r w:rsidR="00E862D5" w:rsidRPr="00305166">
        <w:rPr>
          <w:rFonts w:ascii="Arial Narrow" w:hAnsi="Arial Narrow" w:cs="Arial"/>
          <w:kern w:val="3"/>
          <w:sz w:val="27"/>
          <w:szCs w:val="27"/>
          <w:lang w:eastAsia="zh-CN"/>
        </w:rPr>
        <w:t xml:space="preserve"> </w:t>
      </w:r>
      <w:r w:rsidR="00E862D5" w:rsidRPr="00305166">
        <w:rPr>
          <w:rFonts w:ascii="Arial Narrow" w:hAnsi="Arial Narrow"/>
          <w:sz w:val="27"/>
          <w:szCs w:val="27"/>
        </w:rPr>
        <w:t xml:space="preserve">toda vez que no fue levantada en forma pormenorizada, </w:t>
      </w:r>
      <w:r w:rsidR="00E862D5" w:rsidRPr="00305166">
        <w:rPr>
          <w:rFonts w:ascii="Arial Narrow" w:hAnsi="Arial Narrow" w:cs="Arial"/>
          <w:sz w:val="27"/>
          <w:szCs w:val="27"/>
        </w:rPr>
        <w:t xml:space="preserve">ya que resulta evidente que en ese documento el Agente de Tránsito deja de expresar las circunstancias de hecho y las razones inmediatas que hacen aplicable al caso concreto la norma jurídica invocada como fundamento legal, esto es, omite expresar el por qué la situación del impetrante se adecua al supuesto jurídico previsto en el precepto legal presuntamente vulnerado; lo anterior es así porque, la autoridad de Tránsito demandada sólo se limita a describir la </w:t>
      </w:r>
      <w:r w:rsidR="00E862D5" w:rsidRPr="00305166">
        <w:rPr>
          <w:rFonts w:ascii="Arial Narrow" w:hAnsi="Arial Narrow"/>
          <w:sz w:val="27"/>
          <w:szCs w:val="27"/>
        </w:rPr>
        <w:t xml:space="preserve">conducta reprochada al justiciable, expresando como motivos de la infracción </w:t>
      </w:r>
      <w:r w:rsidR="00E862D5" w:rsidRPr="00305166">
        <w:rPr>
          <w:rFonts w:ascii="Arial Narrow" w:hAnsi="Arial Narrow"/>
          <w:i/>
          <w:sz w:val="27"/>
          <w:szCs w:val="27"/>
        </w:rPr>
        <w:t xml:space="preserve">“Por </w:t>
      </w:r>
      <w:r w:rsidR="00280FCF" w:rsidRPr="00305166">
        <w:rPr>
          <w:rFonts w:ascii="Arial Narrow" w:hAnsi="Arial Narrow"/>
          <w:i/>
          <w:sz w:val="27"/>
          <w:szCs w:val="27"/>
        </w:rPr>
        <w:t>salir</w:t>
      </w:r>
      <w:r w:rsidR="00AB6EF3" w:rsidRPr="00305166">
        <w:rPr>
          <w:rFonts w:ascii="Arial Narrow" w:hAnsi="Arial Narrow"/>
          <w:i/>
          <w:sz w:val="27"/>
          <w:szCs w:val="27"/>
        </w:rPr>
        <w:t xml:space="preserve"> de la vialidad </w:t>
      </w:r>
      <w:r w:rsidR="00E862D5" w:rsidRPr="00305166">
        <w:rPr>
          <w:rFonts w:ascii="Arial Narrow" w:hAnsi="Arial Narrow"/>
          <w:i/>
          <w:sz w:val="27"/>
          <w:szCs w:val="27"/>
        </w:rPr>
        <w:t>sin la debida</w:t>
      </w:r>
      <w:r w:rsidR="00AB6EF3" w:rsidRPr="00305166">
        <w:rPr>
          <w:rFonts w:ascii="Arial Narrow" w:hAnsi="Arial Narrow"/>
          <w:i/>
          <w:sz w:val="27"/>
          <w:szCs w:val="27"/>
        </w:rPr>
        <w:t xml:space="preserve"> anticipación y</w:t>
      </w:r>
      <w:r w:rsidR="00E862D5" w:rsidRPr="00305166">
        <w:rPr>
          <w:rFonts w:ascii="Arial Narrow" w:hAnsi="Arial Narrow"/>
          <w:i/>
          <w:sz w:val="27"/>
          <w:szCs w:val="27"/>
        </w:rPr>
        <w:t xml:space="preserve"> precaución</w:t>
      </w:r>
      <w:r w:rsidR="00E862D5" w:rsidRPr="00305166">
        <w:rPr>
          <w:rFonts w:ascii="Arial Narrow" w:hAnsi="Arial Narrow"/>
          <w:sz w:val="27"/>
          <w:szCs w:val="27"/>
        </w:rPr>
        <w:t>”</w:t>
      </w:r>
      <w:r w:rsidR="00E862D5" w:rsidRPr="00305166">
        <w:rPr>
          <w:rFonts w:ascii="Arial Narrow" w:hAnsi="Arial Narrow"/>
          <w:i/>
          <w:sz w:val="27"/>
          <w:szCs w:val="27"/>
        </w:rPr>
        <w:t xml:space="preserve">; </w:t>
      </w:r>
      <w:r w:rsidR="00E862D5" w:rsidRPr="00305166">
        <w:rPr>
          <w:rFonts w:ascii="Arial Narrow" w:hAnsi="Arial Narrow"/>
          <w:sz w:val="27"/>
          <w:szCs w:val="27"/>
        </w:rPr>
        <w:t>de aquí</w:t>
      </w:r>
      <w:r w:rsidR="00E862D5" w:rsidRPr="00305166">
        <w:rPr>
          <w:rFonts w:ascii="Arial Narrow" w:hAnsi="Arial Narrow"/>
          <w:i/>
          <w:sz w:val="27"/>
          <w:szCs w:val="27"/>
        </w:rPr>
        <w:t xml:space="preserve"> </w:t>
      </w:r>
      <w:r w:rsidR="00E862D5" w:rsidRPr="00305166">
        <w:rPr>
          <w:rFonts w:ascii="Arial Narrow" w:hAnsi="Arial Narrow"/>
          <w:sz w:val="27"/>
          <w:szCs w:val="27"/>
        </w:rPr>
        <w:t>se</w:t>
      </w:r>
      <w:r w:rsidR="00E862D5" w:rsidRPr="00305166">
        <w:rPr>
          <w:rFonts w:ascii="Arial Narrow" w:hAnsi="Arial Narrow"/>
          <w:i/>
          <w:sz w:val="27"/>
          <w:szCs w:val="27"/>
        </w:rPr>
        <w:t xml:space="preserve"> </w:t>
      </w:r>
      <w:r w:rsidR="00E862D5" w:rsidRPr="00305166">
        <w:rPr>
          <w:rFonts w:ascii="Arial Narrow" w:hAnsi="Arial Narrow"/>
          <w:sz w:val="27"/>
          <w:szCs w:val="27"/>
        </w:rPr>
        <w:t xml:space="preserve">desprende una insuficiente motivación, dado que el agente de tránsito, omitió describir de manera circunstanciada los hechos que constituyen la falta administrativa, </w:t>
      </w:r>
      <w:r w:rsidR="00AB6EF3" w:rsidRPr="00305166">
        <w:rPr>
          <w:rFonts w:ascii="Arial Narrow" w:hAnsi="Arial Narrow"/>
          <w:sz w:val="27"/>
          <w:szCs w:val="27"/>
        </w:rPr>
        <w:t xml:space="preserve">pues </w:t>
      </w:r>
      <w:r w:rsidR="00E862D5" w:rsidRPr="00305166">
        <w:rPr>
          <w:rFonts w:ascii="Arial Narrow" w:hAnsi="Arial Narrow"/>
          <w:sz w:val="27"/>
          <w:szCs w:val="27"/>
        </w:rPr>
        <w:t>jamás expresa en forma po</w:t>
      </w:r>
      <w:r w:rsidR="00AB6EF3" w:rsidRPr="00305166">
        <w:rPr>
          <w:rFonts w:ascii="Arial Narrow" w:hAnsi="Arial Narrow"/>
          <w:sz w:val="27"/>
          <w:szCs w:val="27"/>
        </w:rPr>
        <w:t>rmenorizada el por qué salió de la vialidad</w:t>
      </w:r>
      <w:r w:rsidR="00E862D5" w:rsidRPr="00305166">
        <w:rPr>
          <w:rFonts w:ascii="Arial Narrow" w:hAnsi="Arial Narrow"/>
          <w:sz w:val="27"/>
          <w:szCs w:val="27"/>
        </w:rPr>
        <w:t xml:space="preserve"> sin la debida</w:t>
      </w:r>
      <w:r w:rsidR="00AB6EF3" w:rsidRPr="00305166">
        <w:rPr>
          <w:rFonts w:ascii="Arial Narrow" w:hAnsi="Arial Narrow"/>
          <w:sz w:val="27"/>
          <w:szCs w:val="27"/>
        </w:rPr>
        <w:t xml:space="preserve"> anticipación y </w:t>
      </w:r>
      <w:r w:rsidR="00E862D5" w:rsidRPr="00305166">
        <w:rPr>
          <w:rFonts w:ascii="Arial Narrow" w:hAnsi="Arial Narrow"/>
          <w:sz w:val="27"/>
          <w:szCs w:val="27"/>
        </w:rPr>
        <w:t xml:space="preserve"> precaución, pues omite </w:t>
      </w:r>
      <w:r w:rsidR="009C3D20" w:rsidRPr="00305166">
        <w:rPr>
          <w:rFonts w:ascii="Arial Narrow" w:hAnsi="Arial Narrow"/>
          <w:sz w:val="27"/>
          <w:szCs w:val="27"/>
        </w:rPr>
        <w:t>precisar cuál</w:t>
      </w:r>
      <w:r w:rsidR="00AB6EF3" w:rsidRPr="00305166">
        <w:rPr>
          <w:rFonts w:ascii="Arial Narrow" w:hAnsi="Arial Narrow"/>
          <w:sz w:val="27"/>
          <w:szCs w:val="27"/>
        </w:rPr>
        <w:t xml:space="preserve"> fue la vialidad de </w:t>
      </w:r>
      <w:r w:rsidR="009C3D20" w:rsidRPr="00305166">
        <w:rPr>
          <w:rFonts w:ascii="Arial Narrow" w:hAnsi="Arial Narrow"/>
          <w:sz w:val="27"/>
          <w:szCs w:val="27"/>
        </w:rPr>
        <w:t xml:space="preserve">donde </w:t>
      </w:r>
      <w:r w:rsidR="00AB6EF3" w:rsidRPr="00305166">
        <w:rPr>
          <w:rFonts w:ascii="Arial Narrow" w:hAnsi="Arial Narrow"/>
          <w:sz w:val="27"/>
          <w:szCs w:val="27"/>
        </w:rPr>
        <w:t xml:space="preserve">salió </w:t>
      </w:r>
      <w:r w:rsidR="009C3D20" w:rsidRPr="00305166">
        <w:rPr>
          <w:rFonts w:ascii="Arial Narrow" w:hAnsi="Arial Narrow"/>
          <w:sz w:val="27"/>
          <w:szCs w:val="27"/>
        </w:rPr>
        <w:t xml:space="preserve">y </w:t>
      </w:r>
      <w:r w:rsidR="00E61BC9" w:rsidRPr="00305166">
        <w:rPr>
          <w:rFonts w:ascii="Arial Narrow" w:hAnsi="Arial Narrow"/>
          <w:sz w:val="27"/>
          <w:szCs w:val="27"/>
        </w:rPr>
        <w:t>hacia que carril ingreso</w:t>
      </w:r>
      <w:r w:rsidR="009C3D20" w:rsidRPr="00305166">
        <w:rPr>
          <w:rFonts w:ascii="Arial Narrow" w:hAnsi="Arial Narrow"/>
          <w:sz w:val="27"/>
          <w:szCs w:val="27"/>
        </w:rPr>
        <w:t xml:space="preserve">; además, no describe en forma detallada en </w:t>
      </w:r>
      <w:r w:rsidR="00E862D5" w:rsidRPr="00305166">
        <w:rPr>
          <w:rFonts w:ascii="Arial Narrow" w:hAnsi="Arial Narrow"/>
          <w:sz w:val="27"/>
          <w:szCs w:val="27"/>
        </w:rPr>
        <w:t xml:space="preserve">qué consistió la maniobra </w:t>
      </w:r>
      <w:r w:rsidR="00E61BC9" w:rsidRPr="00305166">
        <w:rPr>
          <w:rFonts w:ascii="Arial Narrow" w:hAnsi="Arial Narrow"/>
          <w:sz w:val="27"/>
          <w:szCs w:val="27"/>
        </w:rPr>
        <w:t>realizada y por qué consideró que se realizó sin la</w:t>
      </w:r>
      <w:r w:rsidR="00E862D5" w:rsidRPr="00305166">
        <w:rPr>
          <w:rFonts w:ascii="Arial Narrow" w:hAnsi="Arial Narrow"/>
          <w:sz w:val="27"/>
          <w:szCs w:val="27"/>
        </w:rPr>
        <w:t xml:space="preserve"> debida </w:t>
      </w:r>
      <w:r w:rsidR="00E61BC9" w:rsidRPr="00305166">
        <w:rPr>
          <w:rFonts w:ascii="Arial Narrow" w:hAnsi="Arial Narrow"/>
          <w:sz w:val="27"/>
          <w:szCs w:val="27"/>
        </w:rPr>
        <w:t>precaución; incluso, también se omite señalar</w:t>
      </w:r>
      <w:r w:rsidR="00E862D5" w:rsidRPr="00305166">
        <w:rPr>
          <w:rFonts w:ascii="Arial Narrow" w:hAnsi="Arial Narrow"/>
          <w:sz w:val="27"/>
          <w:szCs w:val="27"/>
        </w:rPr>
        <w:t xml:space="preserve"> el tramo </w:t>
      </w:r>
      <w:r w:rsidR="00E61BC9" w:rsidRPr="00305166">
        <w:rPr>
          <w:rFonts w:ascii="Arial Narrow" w:hAnsi="Arial Narrow"/>
          <w:sz w:val="27"/>
          <w:szCs w:val="27"/>
        </w:rPr>
        <w:t>del B</w:t>
      </w:r>
      <w:r w:rsidR="00280FCF" w:rsidRPr="00305166">
        <w:rPr>
          <w:rFonts w:ascii="Arial Narrow" w:hAnsi="Arial Narrow"/>
          <w:sz w:val="27"/>
          <w:szCs w:val="27"/>
        </w:rPr>
        <w:t>o</w:t>
      </w:r>
      <w:r w:rsidR="00E61BC9" w:rsidRPr="00305166">
        <w:rPr>
          <w:rFonts w:ascii="Arial Narrow" w:hAnsi="Arial Narrow"/>
          <w:sz w:val="27"/>
          <w:szCs w:val="27"/>
        </w:rPr>
        <w:t>ulevar</w:t>
      </w:r>
      <w:r w:rsidR="00280FCF" w:rsidRPr="00305166">
        <w:rPr>
          <w:rFonts w:ascii="Arial Narrow" w:hAnsi="Arial Narrow"/>
          <w:sz w:val="27"/>
          <w:szCs w:val="27"/>
        </w:rPr>
        <w:t>d José María</w:t>
      </w:r>
      <w:r w:rsidR="00E61BC9" w:rsidRPr="00305166">
        <w:rPr>
          <w:rFonts w:ascii="Arial Narrow" w:hAnsi="Arial Narrow"/>
          <w:sz w:val="27"/>
          <w:szCs w:val="27"/>
        </w:rPr>
        <w:t xml:space="preserve"> Morelos en dónde se realizó la</w:t>
      </w:r>
      <w:r w:rsidR="00E862D5" w:rsidRPr="00305166">
        <w:rPr>
          <w:rFonts w:ascii="Arial Narrow" w:hAnsi="Arial Narrow"/>
          <w:sz w:val="27"/>
          <w:szCs w:val="27"/>
        </w:rPr>
        <w:t xml:space="preserve"> maniobra</w:t>
      </w:r>
      <w:r w:rsidR="00E61BC9" w:rsidRPr="00305166">
        <w:rPr>
          <w:rFonts w:ascii="Arial Narrow" w:hAnsi="Arial Narrow"/>
          <w:sz w:val="27"/>
          <w:szCs w:val="27"/>
        </w:rPr>
        <w:t xml:space="preserve"> reprochada</w:t>
      </w:r>
      <w:r w:rsidR="00E862D5" w:rsidRPr="00305166">
        <w:rPr>
          <w:rFonts w:ascii="Arial Narrow" w:hAnsi="Arial Narrow"/>
          <w:sz w:val="27"/>
          <w:szCs w:val="27"/>
        </w:rPr>
        <w:t xml:space="preserve">, ni tampoco </w:t>
      </w:r>
      <w:r w:rsidR="00E61BC9" w:rsidRPr="00305166">
        <w:rPr>
          <w:rFonts w:ascii="Arial Narrow" w:hAnsi="Arial Narrow"/>
          <w:sz w:val="27"/>
          <w:szCs w:val="27"/>
        </w:rPr>
        <w:t xml:space="preserve">refiere </w:t>
      </w:r>
      <w:r w:rsidR="00E862D5" w:rsidRPr="00305166">
        <w:rPr>
          <w:rFonts w:ascii="Arial Narrow" w:hAnsi="Arial Narrow"/>
          <w:sz w:val="27"/>
          <w:szCs w:val="27"/>
        </w:rPr>
        <w:t>en dónde se encontraba el agente de tránsito al momento en que ocurrieron los hechos; de esta forma, el acto impugnado se encuentra insuficientemente motivado</w:t>
      </w:r>
      <w:r w:rsidR="00E862D5" w:rsidRPr="00305166">
        <w:rPr>
          <w:rFonts w:ascii="Arial Narrow" w:hAnsi="Arial Narrow" w:cs="Arial"/>
          <w:bCs/>
          <w:sz w:val="27"/>
          <w:szCs w:val="27"/>
          <w:lang w:eastAsia="ar-SA"/>
        </w:rPr>
        <w:t>.</w:t>
      </w:r>
      <w:r w:rsidR="00E862D5" w:rsidRPr="00305166">
        <w:rPr>
          <w:rFonts w:ascii="Arial Narrow" w:hAnsi="Arial Narrow" w:cs="Arial"/>
          <w:sz w:val="27"/>
          <w:szCs w:val="27"/>
        </w:rPr>
        <w:t xml:space="preserve"> . . . . . . . . . . . . . </w:t>
      </w:r>
    </w:p>
    <w:p w:rsidR="00280FCF" w:rsidRPr="00305166" w:rsidRDefault="00280FCF" w:rsidP="00280FCF">
      <w:pPr>
        <w:spacing w:line="276" w:lineRule="auto"/>
        <w:jc w:val="both"/>
        <w:rPr>
          <w:rFonts w:ascii="Arial Narrow" w:hAnsi="Arial Narrow"/>
          <w:sz w:val="27"/>
          <w:szCs w:val="27"/>
        </w:rPr>
      </w:pPr>
    </w:p>
    <w:p w:rsidR="00280FCF" w:rsidRPr="00305166" w:rsidRDefault="00E862D5" w:rsidP="00280FCF">
      <w:pPr>
        <w:spacing w:line="360" w:lineRule="auto"/>
        <w:ind w:firstLine="708"/>
        <w:jc w:val="both"/>
        <w:rPr>
          <w:rFonts w:ascii="Arial Narrow" w:hAnsi="Arial Narrow" w:cs="Arial"/>
          <w:sz w:val="27"/>
          <w:szCs w:val="27"/>
        </w:rPr>
      </w:pPr>
      <w:r w:rsidRPr="00305166">
        <w:rPr>
          <w:rFonts w:ascii="Arial Narrow" w:hAnsi="Arial Narrow"/>
          <w:sz w:val="27"/>
          <w:szCs w:val="27"/>
        </w:rPr>
        <w:t>En consecuencia, por las consideraciones lógicas y jurídicas expuestas en los párrafos que anteceden, no existe impedimento para concluir que el acta de infracción se encuentra indebidame</w:t>
      </w:r>
      <w:r w:rsidR="000773BC" w:rsidRPr="00305166">
        <w:rPr>
          <w:rFonts w:ascii="Arial Narrow" w:hAnsi="Arial Narrow"/>
          <w:sz w:val="27"/>
          <w:szCs w:val="27"/>
        </w:rPr>
        <w:t>nte motivada respecto de la infracción administrativa reprochada</w:t>
      </w:r>
      <w:r w:rsidRPr="00305166">
        <w:rPr>
          <w:rFonts w:ascii="Arial Narrow" w:hAnsi="Arial Narrow"/>
          <w:sz w:val="27"/>
          <w:szCs w:val="27"/>
        </w:rPr>
        <w:t xml:space="preserve"> a la parte actora, por ende, el acto impugnado no cumple con el elemento de validez exigido por la fracción VI del artículo 137 del pluricitado Código de Procedimiento y Justicia Administrativa</w:t>
      </w:r>
      <w:r w:rsidRPr="00305166">
        <w:rPr>
          <w:rFonts w:ascii="Arial Narrow" w:hAnsi="Arial Narrow" w:cs="Arial"/>
          <w:sz w:val="27"/>
          <w:szCs w:val="27"/>
        </w:rPr>
        <w:t xml:space="preserve">. . . . . . </w:t>
      </w:r>
      <w:r w:rsidR="00280FCF" w:rsidRPr="00305166">
        <w:rPr>
          <w:rFonts w:ascii="Arial Narrow" w:hAnsi="Arial Narrow"/>
          <w:sz w:val="27"/>
          <w:szCs w:val="27"/>
        </w:rPr>
        <w:t>. . . .</w:t>
      </w:r>
      <w:r w:rsidR="00280FCF" w:rsidRPr="00305166">
        <w:rPr>
          <w:rFonts w:ascii="Arial Narrow" w:hAnsi="Arial Narrow" w:cs="Arial"/>
          <w:sz w:val="27"/>
          <w:szCs w:val="27"/>
        </w:rPr>
        <w:t xml:space="preserve"> . . . .</w:t>
      </w:r>
      <w:r w:rsidR="00280FCF" w:rsidRPr="00305166">
        <w:rPr>
          <w:rFonts w:ascii="Arial Narrow" w:hAnsi="Arial Narrow"/>
          <w:bCs/>
          <w:sz w:val="27"/>
          <w:szCs w:val="27"/>
        </w:rPr>
        <w:t xml:space="preserve"> .  . . . . .</w:t>
      </w:r>
      <w:r w:rsidR="00280FCF" w:rsidRPr="00305166">
        <w:rPr>
          <w:rFonts w:ascii="Arial Narrow" w:hAnsi="Arial Narrow" w:cs="Arial"/>
          <w:sz w:val="27"/>
          <w:szCs w:val="27"/>
        </w:rPr>
        <w:t xml:space="preserve"> .</w:t>
      </w:r>
      <w:r w:rsidR="00280FCF" w:rsidRPr="00305166">
        <w:rPr>
          <w:rFonts w:ascii="Arial Narrow" w:hAnsi="Arial Narrow"/>
          <w:sz w:val="27"/>
          <w:szCs w:val="27"/>
        </w:rPr>
        <w:t xml:space="preserve"> . . . .</w:t>
      </w:r>
      <w:r w:rsidR="00280FCF" w:rsidRPr="00305166">
        <w:rPr>
          <w:rFonts w:ascii="Arial Narrow" w:hAnsi="Arial Narrow" w:cs="Arial"/>
          <w:sz w:val="27"/>
          <w:szCs w:val="27"/>
        </w:rPr>
        <w:t xml:space="preserve"> . . </w:t>
      </w:r>
    </w:p>
    <w:p w:rsidR="00280FCF" w:rsidRPr="00305166" w:rsidRDefault="00280FCF" w:rsidP="00280FCF">
      <w:pPr>
        <w:spacing w:line="276" w:lineRule="auto"/>
        <w:jc w:val="both"/>
        <w:rPr>
          <w:rFonts w:ascii="Arial Narrow" w:hAnsi="Arial Narrow"/>
          <w:sz w:val="27"/>
          <w:szCs w:val="27"/>
        </w:rPr>
      </w:pPr>
    </w:p>
    <w:p w:rsidR="00E862D5" w:rsidRPr="00305166" w:rsidRDefault="00E862D5" w:rsidP="00E862D5">
      <w:pPr>
        <w:spacing w:line="360" w:lineRule="auto"/>
        <w:ind w:firstLine="708"/>
        <w:jc w:val="both"/>
        <w:rPr>
          <w:rFonts w:ascii="Arial Narrow" w:hAnsi="Arial Narrow"/>
          <w:sz w:val="27"/>
          <w:szCs w:val="27"/>
        </w:rPr>
      </w:pPr>
      <w:r w:rsidRPr="00305166">
        <w:rPr>
          <w:rFonts w:ascii="Arial Narrow" w:hAnsi="Arial Narrow"/>
          <w:sz w:val="27"/>
          <w:szCs w:val="27"/>
        </w:rPr>
        <w:t xml:space="preserve">En mérito de lo expresado, el acta de infracción combatida es ilegal, de este </w:t>
      </w:r>
    </w:p>
    <w:p w:rsidR="00E862D5" w:rsidRPr="00305166" w:rsidRDefault="00E862D5" w:rsidP="00E862D5">
      <w:pPr>
        <w:spacing w:line="360" w:lineRule="auto"/>
        <w:jc w:val="both"/>
        <w:rPr>
          <w:rFonts w:ascii="Arial Narrow" w:eastAsia="MS Mincho" w:hAnsi="Arial Narrow"/>
          <w:i/>
          <w:sz w:val="27"/>
          <w:szCs w:val="27"/>
        </w:rPr>
      </w:pPr>
      <w:r w:rsidRPr="00305166">
        <w:rPr>
          <w:rFonts w:ascii="Arial Narrow" w:hAnsi="Arial Narrow"/>
          <w:sz w:val="27"/>
          <w:szCs w:val="27"/>
        </w:rPr>
        <w:t xml:space="preserve">modo, se actualiza la causal de ilegalidad establecida en el artículo 302, fracción II, del multicitado Código de Procedimiento y Justicia Administrativa, circunstancia irregular que afecta de manera directa e inmediata la esfera jurídica del actor, </w:t>
      </w:r>
      <w:r w:rsidRPr="00305166">
        <w:rPr>
          <w:rFonts w:ascii="Arial Narrow" w:hAnsi="Arial Narrow"/>
          <w:sz w:val="27"/>
          <w:szCs w:val="27"/>
        </w:rPr>
        <w:lastRenderedPageBreak/>
        <w:t>violándose en su perjuicio el artículo 4 de la Ley Orgánica Municipal para el Estado de Guanajuato;</w:t>
      </w:r>
      <w:r w:rsidRPr="00305166">
        <w:rPr>
          <w:rFonts w:ascii="Arial Narrow" w:hAnsi="Arial Narrow"/>
          <w:sz w:val="27"/>
          <w:szCs w:val="27"/>
          <w:lang w:val="es-MX"/>
        </w:rPr>
        <w:t xml:space="preserve"> luego, </w:t>
      </w:r>
      <w:r w:rsidRPr="00305166">
        <w:rPr>
          <w:rFonts w:ascii="Arial Narrow" w:hAnsi="Arial Narrow"/>
          <w:sz w:val="27"/>
          <w:szCs w:val="27"/>
        </w:rPr>
        <w:t>estimando que los hechos no se pueden retrotraer por las circunstancias en la cuales ocurrieron y que la boleta de infracción impugnada, no es la respuesta a una petición,</w:t>
      </w:r>
      <w:r w:rsidRPr="0030516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305166">
        <w:rPr>
          <w:rFonts w:ascii="Arial Narrow" w:hAnsi="Arial Narrow"/>
          <w:sz w:val="27"/>
          <w:szCs w:val="27"/>
        </w:rPr>
        <w:t xml:space="preserve">total del acta de infracción </w:t>
      </w:r>
      <w:r w:rsidR="00305166" w:rsidRPr="00305166">
        <w:rPr>
          <w:rFonts w:ascii="Arial Narrow" w:hAnsi="Arial Narrow"/>
          <w:sz w:val="27"/>
          <w:szCs w:val="27"/>
        </w:rPr>
        <w:t>…</w:t>
      </w:r>
      <w:r w:rsidRPr="00305166">
        <w:rPr>
          <w:rFonts w:ascii="Arial Narrow" w:hAnsi="Arial Narrow"/>
          <w:sz w:val="27"/>
          <w:szCs w:val="27"/>
        </w:rPr>
        <w:t xml:space="preserve"> y de sus actos consecuentes como lo </w:t>
      </w:r>
      <w:r w:rsidR="00C35411" w:rsidRPr="00305166">
        <w:rPr>
          <w:rFonts w:ascii="Arial Narrow" w:hAnsi="Arial Narrow"/>
          <w:sz w:val="27"/>
          <w:szCs w:val="27"/>
        </w:rPr>
        <w:t>es la multa</w:t>
      </w:r>
      <w:r w:rsidRPr="00305166">
        <w:rPr>
          <w:rFonts w:ascii="Arial Narrow" w:hAnsi="Arial Narrow"/>
          <w:sz w:val="27"/>
          <w:szCs w:val="27"/>
        </w:rPr>
        <w:t xml:space="preserve"> aplicada a la parte actora, </w:t>
      </w:r>
      <w:r w:rsidR="00305166" w:rsidRPr="00305166">
        <w:rPr>
          <w:rFonts w:ascii="Arial Narrow" w:hAnsi="Arial Narrow"/>
          <w:sz w:val="27"/>
          <w:szCs w:val="27"/>
        </w:rPr>
        <w:t>…</w:t>
      </w:r>
      <w:r w:rsidRPr="00305166">
        <w:rPr>
          <w:rFonts w:ascii="Arial Narrow" w:hAnsi="Arial Narrow"/>
          <w:sz w:val="27"/>
          <w:szCs w:val="27"/>
        </w:rPr>
        <w:t xml:space="preserve"> pues si el acta de infracción afectada de nulidad tiene el carácter de acto principal y la calificación de la infracción </w:t>
      </w:r>
      <w:r w:rsidRPr="00305166">
        <w:rPr>
          <w:rFonts w:ascii="Arial Narrow" w:hAnsi="Arial Narrow"/>
          <w:b/>
          <w:i/>
          <w:sz w:val="27"/>
          <w:szCs w:val="27"/>
        </w:rPr>
        <w:t>-</w:t>
      </w:r>
      <w:r w:rsidRPr="00305166">
        <w:rPr>
          <w:rFonts w:ascii="Arial Narrow" w:hAnsi="Arial Narrow"/>
          <w:i/>
          <w:sz w:val="27"/>
          <w:szCs w:val="27"/>
        </w:rPr>
        <w:t>acto en donde se determina la comisión de la falta administrativa y se impone la multa</w:t>
      </w:r>
      <w:r w:rsidRPr="00305166">
        <w:rPr>
          <w:rFonts w:ascii="Arial Narrow" w:hAnsi="Arial Narrow"/>
          <w:b/>
          <w:i/>
          <w:sz w:val="27"/>
          <w:szCs w:val="27"/>
        </w:rPr>
        <w:t>-</w:t>
      </w:r>
      <w:r w:rsidRPr="00305166">
        <w:rPr>
          <w:rFonts w:ascii="Arial Narrow" w:hAnsi="Arial Narrow"/>
          <w:sz w:val="27"/>
          <w:szCs w:val="27"/>
        </w:rPr>
        <w:t xml:space="preserve"> el carácter de accesorio, entonces, no existe impedimento para declarar la nulidad de l</w:t>
      </w:r>
      <w:r w:rsidR="009A03A5" w:rsidRPr="00305166">
        <w:rPr>
          <w:rFonts w:ascii="Arial Narrow" w:hAnsi="Arial Narrow"/>
          <w:sz w:val="27"/>
          <w:szCs w:val="27"/>
        </w:rPr>
        <w:t>a</w:t>
      </w:r>
      <w:r w:rsidRPr="00305166">
        <w:rPr>
          <w:rFonts w:ascii="Arial Narrow" w:hAnsi="Arial Narrow"/>
          <w:sz w:val="27"/>
          <w:szCs w:val="27"/>
        </w:rPr>
        <w:t xml:space="preserve"> referida multa, en virtud de que lo accesorio sigue la suerte de lo principal.</w:t>
      </w:r>
      <w:r w:rsidRPr="00305166">
        <w:rPr>
          <w:rFonts w:ascii="Arial Narrow" w:hAnsi="Arial Narrow" w:cs="Arial"/>
          <w:sz w:val="27"/>
          <w:szCs w:val="27"/>
        </w:rPr>
        <w:t xml:space="preserve"> Respecto </w:t>
      </w:r>
      <w:r w:rsidRPr="00305166">
        <w:rPr>
          <w:rFonts w:ascii="Arial Narrow" w:hAnsi="Arial Narrow" w:cs="Arial"/>
          <w:sz w:val="27"/>
          <w:szCs w:val="27"/>
          <w:lang w:val="es-MX"/>
        </w:rPr>
        <w:t xml:space="preserve">a la declaración de la </w:t>
      </w:r>
      <w:r w:rsidRPr="00305166">
        <w:rPr>
          <w:rFonts w:ascii="Arial Narrow" w:hAnsi="Arial Narrow"/>
          <w:sz w:val="27"/>
          <w:szCs w:val="27"/>
          <w:lang w:val="es-MX"/>
        </w:rPr>
        <w:t xml:space="preserve">nulidad </w:t>
      </w:r>
      <w:r w:rsidRPr="00305166">
        <w:rPr>
          <w:rFonts w:ascii="Arial Narrow" w:hAnsi="Arial Narrow"/>
          <w:sz w:val="27"/>
          <w:szCs w:val="27"/>
        </w:rPr>
        <w:t>total del acta de infracción</w:t>
      </w:r>
      <w:r w:rsidRPr="00305166">
        <w:rPr>
          <w:rFonts w:ascii="Arial Narrow" w:hAnsi="Arial Narrow" w:cs="Arial"/>
          <w:sz w:val="27"/>
          <w:szCs w:val="27"/>
          <w:lang w:val="es-MX"/>
        </w:rPr>
        <w:t xml:space="preserve"> combatida resulta ilustrativo como criterio orientador el sostenido por la Suprema Corte de Justicia de la Nación, en </w:t>
      </w:r>
      <w:r w:rsidRPr="00305166">
        <w:rPr>
          <w:rFonts w:ascii="Arial Narrow" w:hAnsi="Arial Narrow" w:cs="Arial"/>
          <w:iCs/>
          <w:sz w:val="27"/>
          <w:szCs w:val="27"/>
          <w:lang w:val="es-MX"/>
        </w:rPr>
        <w:t>Jurisprudencia,</w:t>
      </w:r>
      <w:r w:rsidRPr="00305166">
        <w:rPr>
          <w:rFonts w:ascii="Arial Narrow" w:hAnsi="Arial Narrow" w:cs="Arial"/>
          <w:sz w:val="27"/>
          <w:szCs w:val="27"/>
          <w:lang w:val="es-MX"/>
        </w:rPr>
        <w:t xml:space="preserve"> </w:t>
      </w:r>
      <w:r w:rsidRPr="0030516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05166">
        <w:rPr>
          <w:rFonts w:ascii="Arial Narrow" w:hAnsi="Arial Narrow" w:cs="Arial"/>
          <w:iCs/>
          <w:sz w:val="27"/>
          <w:szCs w:val="27"/>
        </w:rPr>
        <w:t>79/2000, bajo el rubro: “</w:t>
      </w:r>
      <w:r w:rsidRPr="00305166">
        <w:rPr>
          <w:rFonts w:ascii="Arial Narrow" w:hAnsi="Arial Narrow" w:cs="Arial"/>
          <w:b/>
          <w:bCs/>
          <w:i/>
          <w:iCs/>
          <w:sz w:val="27"/>
          <w:szCs w:val="27"/>
        </w:rPr>
        <w:t xml:space="preserve">INCONFORMIDAD. </w:t>
      </w:r>
      <w:r w:rsidRPr="00305166">
        <w:rPr>
          <w:rFonts w:ascii="Arial Narrow" w:hAnsi="Arial Narrow" w:cs="Arial"/>
          <w:b/>
          <w:bCs/>
          <w:i/>
          <w:iCs/>
          <w:sz w:val="27"/>
          <w:szCs w:val="27"/>
          <w:lang w:val="es-MX"/>
        </w:rPr>
        <w:t>LA SENTENCIA QUE OTORGA EL AMPARO POR FALTA DE FUNDAMENTACIÓN Y MOTIVACIÓN, NO OBLIGA A DICTAR UNA NUEVA RESOLUCIÓN, A MENOS QUE SE TRATE DEL DERECHO DE PETICIÓN O DE LA RESOLUCIÓN DE UN RECURSO O JUICIO.</w:t>
      </w:r>
      <w:r w:rsidRPr="00305166">
        <w:rPr>
          <w:rFonts w:ascii="Arial Narrow" w:hAnsi="Arial Narrow" w:cs="Arial"/>
          <w:i/>
          <w:iCs/>
          <w:sz w:val="27"/>
          <w:szCs w:val="27"/>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w:t>
      </w:r>
      <w:r w:rsidRPr="00305166">
        <w:rPr>
          <w:rFonts w:ascii="Arial Narrow" w:hAnsi="Arial Narrow" w:cs="Arial"/>
          <w:i/>
          <w:iCs/>
          <w:sz w:val="27"/>
          <w:szCs w:val="27"/>
          <w:lang w:val="es-MX"/>
        </w:rPr>
        <w:lastRenderedPageBreak/>
        <w:t>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Pr="00305166">
        <w:rPr>
          <w:rFonts w:ascii="Arial Narrow" w:hAnsi="Arial Narrow" w:cs="Arial"/>
          <w:i/>
          <w:sz w:val="27"/>
          <w:szCs w:val="27"/>
          <w:lang w:val="es-MX"/>
        </w:rPr>
        <w:t xml:space="preserve">. </w:t>
      </w:r>
      <w:r w:rsidRPr="00305166">
        <w:rPr>
          <w:rFonts w:ascii="Arial Narrow" w:hAnsi="Arial Narrow"/>
          <w:sz w:val="27"/>
          <w:szCs w:val="27"/>
          <w:lang w:val="es-MX"/>
        </w:rPr>
        <w:t xml:space="preserve">De igual manera, respecto </w:t>
      </w:r>
      <w:r w:rsidRPr="0030516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305166">
        <w:rPr>
          <w:rFonts w:ascii="Arial Narrow" w:eastAsia="MS Mincho" w:hAnsi="Arial Narrow"/>
          <w:i/>
          <w:sz w:val="27"/>
          <w:szCs w:val="27"/>
        </w:rPr>
        <w:t>“</w:t>
      </w:r>
      <w:r w:rsidRPr="00305166">
        <w:rPr>
          <w:rFonts w:ascii="Arial Narrow" w:eastAsia="MS Mincho" w:hAnsi="Arial Narrow"/>
          <w:b/>
          <w:i/>
          <w:sz w:val="27"/>
          <w:szCs w:val="27"/>
        </w:rPr>
        <w:t>ACTOS VICIADOS, FRUTOS DE</w:t>
      </w:r>
      <w:r w:rsidRPr="00305166">
        <w:rPr>
          <w:rFonts w:ascii="Arial Narrow" w:eastAsia="MS Mincho" w:hAnsi="Arial Narrow"/>
          <w:i/>
          <w:sz w:val="27"/>
          <w:szCs w:val="27"/>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w:t>
      </w:r>
      <w:r w:rsidR="00280FCF" w:rsidRPr="00305166">
        <w:rPr>
          <w:rFonts w:ascii="Arial Narrow" w:eastAsia="MS Mincho" w:hAnsi="Arial Narrow"/>
          <w:i/>
          <w:sz w:val="27"/>
          <w:szCs w:val="27"/>
        </w:rPr>
        <w:t xml:space="preserve">orma partícipes de tal conducta </w:t>
      </w:r>
      <w:r w:rsidRPr="00305166">
        <w:rPr>
          <w:rFonts w:ascii="Arial Narrow" w:eastAsia="MS Mincho" w:hAnsi="Arial Narrow"/>
          <w:i/>
          <w:sz w:val="27"/>
          <w:szCs w:val="27"/>
        </w:rPr>
        <w:t>irregular, al otorgar a tales actos valor legal.”. .</w:t>
      </w:r>
      <w:r w:rsidRPr="00305166">
        <w:rPr>
          <w:rFonts w:ascii="Arial Narrow" w:hAnsi="Arial Narrow"/>
          <w:i/>
          <w:sz w:val="27"/>
          <w:szCs w:val="27"/>
        </w:rPr>
        <w:t xml:space="preserve"> . . . . . . . . . . .</w:t>
      </w:r>
      <w:r w:rsidRPr="00305166">
        <w:rPr>
          <w:rFonts w:ascii="Arial Narrow" w:hAnsi="Arial Narrow"/>
          <w:bCs/>
          <w:sz w:val="27"/>
          <w:szCs w:val="27"/>
        </w:rPr>
        <w:t xml:space="preserve"> </w:t>
      </w:r>
      <w:r w:rsidRPr="00305166">
        <w:rPr>
          <w:rFonts w:ascii="Arial Narrow" w:hAnsi="Arial Narrow"/>
          <w:bCs/>
          <w:i/>
          <w:sz w:val="27"/>
          <w:szCs w:val="27"/>
        </w:rPr>
        <w:t>. . .</w:t>
      </w:r>
      <w:r w:rsidRPr="00305166">
        <w:rPr>
          <w:rFonts w:ascii="Arial Narrow" w:hAnsi="Arial Narrow"/>
          <w:i/>
          <w:sz w:val="27"/>
          <w:szCs w:val="27"/>
        </w:rPr>
        <w:t xml:space="preserve"> . . . . . . . . . .</w:t>
      </w:r>
      <w:r w:rsidRPr="00305166">
        <w:rPr>
          <w:rFonts w:ascii="Arial Narrow" w:hAnsi="Arial Narrow" w:cs="Arial"/>
          <w:sz w:val="27"/>
          <w:szCs w:val="27"/>
        </w:rPr>
        <w:t xml:space="preserve"> . . . . . . </w:t>
      </w:r>
    </w:p>
    <w:p w:rsidR="00E862D5" w:rsidRPr="00305166" w:rsidRDefault="00E862D5" w:rsidP="00280FCF">
      <w:pPr>
        <w:spacing w:line="276" w:lineRule="auto"/>
        <w:jc w:val="both"/>
        <w:rPr>
          <w:rFonts w:ascii="Arial Narrow" w:hAnsi="Arial Narrow"/>
          <w:sz w:val="27"/>
          <w:szCs w:val="27"/>
        </w:rPr>
      </w:pPr>
    </w:p>
    <w:p w:rsidR="00E862D5" w:rsidRPr="00305166" w:rsidRDefault="00E862D5" w:rsidP="00E862D5">
      <w:pPr>
        <w:tabs>
          <w:tab w:val="center" w:pos="4135"/>
        </w:tabs>
        <w:spacing w:line="360" w:lineRule="auto"/>
        <w:ind w:firstLine="709"/>
        <w:jc w:val="both"/>
        <w:rPr>
          <w:rFonts w:ascii="Arial Narrow" w:hAnsi="Arial Narrow" w:cs="Arial"/>
          <w:sz w:val="27"/>
          <w:szCs w:val="27"/>
        </w:rPr>
      </w:pPr>
      <w:r w:rsidRPr="00305166">
        <w:rPr>
          <w:rFonts w:ascii="Arial Narrow" w:hAnsi="Arial Narrow"/>
          <w:sz w:val="27"/>
          <w:szCs w:val="27"/>
        </w:rPr>
        <w:t xml:space="preserve">Por consiguiente, la declaración de nulidad total del acto impugnado, produce como consecuencia que en el proceso administrativo el Juzgador se encuentra constreñido a restituir a la justiciable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en consecuencia de acuerdo a lo dispuesto por el artículo 300, fracción V, del invocado Código de Procedimiento y Justicia Administrativa, se reconoce el derecho que tiene el justiciable a la devolución de la cantidad </w:t>
      </w:r>
      <w:r w:rsidR="00305166" w:rsidRPr="00305166">
        <w:rPr>
          <w:rFonts w:ascii="Arial Narrow" w:hAnsi="Arial Narrow"/>
          <w:sz w:val="27"/>
          <w:szCs w:val="27"/>
        </w:rPr>
        <w:t>…</w:t>
      </w:r>
      <w:r w:rsidRPr="00305166">
        <w:rPr>
          <w:rFonts w:ascii="Arial Narrow" w:hAnsi="Arial Narrow"/>
          <w:sz w:val="27"/>
          <w:szCs w:val="27"/>
        </w:rPr>
        <w:t xml:space="preserve">, lo anterior en virtud de que en el sumario se acreditó haber realizado el pago de las multas con el recibo oficial de pago, </w:t>
      </w:r>
      <w:r w:rsidR="00305166" w:rsidRPr="00305166">
        <w:rPr>
          <w:rFonts w:ascii="Arial Narrow" w:hAnsi="Arial Narrow"/>
          <w:sz w:val="27"/>
          <w:szCs w:val="27"/>
        </w:rPr>
        <w:t>…</w:t>
      </w:r>
      <w:r w:rsidRPr="00305166">
        <w:rPr>
          <w:rFonts w:ascii="Arial Narrow" w:hAnsi="Arial Narrow"/>
          <w:sz w:val="27"/>
          <w:szCs w:val="27"/>
        </w:rPr>
        <w:t xml:space="preserve">, por ende, de acuerdo a lo dispuesto por el artículo 300, fracción VI, del invocado Código de Procedimiento y Justicia Administrativa, se condena al Agente de Tránsito demandado a que realice las gestiones necesarias ante la Dirección General de Ingresos de la Tesorería </w:t>
      </w:r>
      <w:r w:rsidRPr="00305166">
        <w:rPr>
          <w:rFonts w:ascii="Arial Narrow" w:hAnsi="Arial Narrow"/>
          <w:sz w:val="27"/>
          <w:szCs w:val="27"/>
        </w:rPr>
        <w:lastRenderedPageBreak/>
        <w:t xml:space="preserve">Municipal de León, Guanajuato o de la Dependencia competente, para que al actor se le haga la devolución de la cantidad </w:t>
      </w:r>
      <w:r w:rsidR="00305166" w:rsidRPr="00305166">
        <w:rPr>
          <w:rFonts w:ascii="Arial Narrow" w:hAnsi="Arial Narrow"/>
          <w:sz w:val="27"/>
          <w:szCs w:val="27"/>
        </w:rPr>
        <w:t>…</w:t>
      </w:r>
      <w:r w:rsidRPr="00305166">
        <w:rPr>
          <w:rFonts w:ascii="Arial Narrow" w:hAnsi="Arial Narrow"/>
          <w:sz w:val="27"/>
          <w:szCs w:val="27"/>
        </w:rPr>
        <w:t xml:space="preserve"> en virtud de que y</w:t>
      </w:r>
      <w:r w:rsidR="00EA7256" w:rsidRPr="00305166">
        <w:rPr>
          <w:rFonts w:ascii="Arial Narrow" w:hAnsi="Arial Narrow"/>
          <w:sz w:val="27"/>
          <w:szCs w:val="27"/>
        </w:rPr>
        <w:t>a había realizado el pago de la multa anulada</w:t>
      </w:r>
      <w:r w:rsidRPr="00305166">
        <w:rPr>
          <w:rFonts w:ascii="Arial Narrow" w:hAnsi="Arial Narrow"/>
          <w:sz w:val="27"/>
          <w:szCs w:val="27"/>
        </w:rPr>
        <w:t xml:space="preserve">, y en su caso, realice las diligencias indispensables para cumplir con este fallo; la anterior devolución deberá realizarla dentro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 . . . . . . . . . . . . . . . . . . . . . . . </w:t>
      </w:r>
    </w:p>
    <w:p w:rsidR="00E862D5" w:rsidRPr="00305166" w:rsidRDefault="00E862D5" w:rsidP="00E862D5">
      <w:pPr>
        <w:spacing w:line="276" w:lineRule="auto"/>
        <w:jc w:val="both"/>
        <w:rPr>
          <w:rFonts w:ascii="Arial Narrow" w:hAnsi="Arial Narrow"/>
          <w:b/>
          <w:sz w:val="27"/>
          <w:szCs w:val="27"/>
        </w:rPr>
      </w:pPr>
    </w:p>
    <w:p w:rsidR="00E862D5" w:rsidRPr="00305166" w:rsidRDefault="00E862D5" w:rsidP="00E862D5">
      <w:pPr>
        <w:spacing w:line="360" w:lineRule="auto"/>
        <w:ind w:firstLine="708"/>
        <w:jc w:val="both"/>
        <w:rPr>
          <w:rFonts w:ascii="Arial Narrow" w:hAnsi="Arial Narrow"/>
          <w:sz w:val="27"/>
          <w:szCs w:val="27"/>
        </w:rPr>
      </w:pPr>
      <w:r w:rsidRPr="00305166">
        <w:rPr>
          <w:rFonts w:ascii="Arial Narrow" w:hAnsi="Arial Narrow"/>
          <w:b/>
          <w:sz w:val="27"/>
          <w:szCs w:val="27"/>
        </w:rPr>
        <w:t>QUINTO.-</w:t>
      </w:r>
      <w:r w:rsidRPr="00305166">
        <w:rPr>
          <w:rFonts w:ascii="Arial Narrow" w:hAnsi="Arial Narrow"/>
          <w:i/>
          <w:sz w:val="27"/>
          <w:szCs w:val="27"/>
        </w:rPr>
        <w:t xml:space="preserve"> </w:t>
      </w:r>
      <w:r w:rsidRPr="00305166">
        <w:rPr>
          <w:rFonts w:ascii="Arial Narrow" w:hAnsi="Arial Narrow"/>
          <w:sz w:val="27"/>
          <w:szCs w:val="27"/>
        </w:rPr>
        <w:t xml:space="preserve">Que  la  argumentación  aducida  en el  concepto de impugnación analizado en el considerando que antecede, es suficiente para declarar la nulidad del acto combatido y resulta innecesario el estudio de la argumentación esgrimida en el segundo concepto de impugnación, toda vez que de resultar procedente, en nada variaría el sentido de la presente sentencia. Sirve de apoyo la tesis que a la letra dice: </w:t>
      </w:r>
      <w:r w:rsidRPr="00305166">
        <w:rPr>
          <w:rFonts w:ascii="Arial Narrow" w:hAnsi="Arial Narrow"/>
          <w:b/>
          <w:i/>
          <w:sz w:val="27"/>
          <w:szCs w:val="27"/>
        </w:rPr>
        <w:t xml:space="preserve">“CONCEPTOS DE VIOLACIÓN, ESTUDIO INNECESARIO DE LOS.- </w:t>
      </w:r>
      <w:r w:rsidRPr="00305166">
        <w:rPr>
          <w:rFonts w:ascii="Arial Narrow" w:hAnsi="Arial Narrow"/>
          <w:i/>
          <w:sz w:val="27"/>
          <w:szCs w:val="27"/>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05166">
        <w:rPr>
          <w:rFonts w:ascii="Arial Narrow" w:hAnsi="Arial Narrow"/>
          <w:sz w:val="27"/>
          <w:szCs w:val="27"/>
        </w:rPr>
        <w:t xml:space="preserve">Tercera Sala, Séptima época, Volumen 157-162. Cuarta Parte, visible a página 32. . . . . . . . . . . . . . . . . .  . . . . . . . . . . . . . . .  </w:t>
      </w:r>
    </w:p>
    <w:p w:rsidR="00E862D5" w:rsidRPr="00305166" w:rsidRDefault="00E862D5" w:rsidP="00E862D5">
      <w:pPr>
        <w:spacing w:line="276" w:lineRule="auto"/>
        <w:jc w:val="both"/>
        <w:rPr>
          <w:rFonts w:ascii="Arial Narrow" w:hAnsi="Arial Narrow"/>
          <w:sz w:val="27"/>
          <w:szCs w:val="27"/>
        </w:rPr>
      </w:pPr>
    </w:p>
    <w:p w:rsidR="00E862D5" w:rsidRPr="00305166" w:rsidRDefault="00E862D5" w:rsidP="00E862D5">
      <w:pPr>
        <w:spacing w:line="360" w:lineRule="auto"/>
        <w:ind w:firstLine="708"/>
        <w:jc w:val="both"/>
        <w:rPr>
          <w:rFonts w:ascii="Arial Narrow" w:hAnsi="Arial Narrow"/>
          <w:sz w:val="27"/>
          <w:szCs w:val="27"/>
        </w:rPr>
      </w:pPr>
      <w:r w:rsidRPr="00305166">
        <w:rPr>
          <w:rFonts w:ascii="Arial Narrow" w:hAnsi="Arial Narrow"/>
          <w:sz w:val="27"/>
          <w:szCs w:val="27"/>
        </w:rPr>
        <w:t xml:space="preserve">Por lo expuesto y además con fundamento en los artículos </w:t>
      </w:r>
      <w:r w:rsidRPr="00305166">
        <w:rPr>
          <w:rFonts w:ascii="Arial Narrow" w:hAnsi="Arial Narrow" w:cs="Arial"/>
          <w:bCs/>
          <w:sz w:val="27"/>
          <w:szCs w:val="27"/>
        </w:rPr>
        <w:t>243</w:t>
      </w:r>
      <w:r w:rsidRPr="00305166">
        <w:rPr>
          <w:rFonts w:ascii="Arial Narrow" w:hAnsi="Arial Narrow" w:cs="Arial"/>
          <w:sz w:val="27"/>
          <w:szCs w:val="27"/>
        </w:rPr>
        <w:t xml:space="preserve"> </w:t>
      </w:r>
      <w:r w:rsidRPr="00305166">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w:t>
      </w:r>
    </w:p>
    <w:p w:rsidR="00E862D5" w:rsidRPr="00305166" w:rsidRDefault="00E862D5" w:rsidP="00E862D5">
      <w:pPr>
        <w:spacing w:line="360" w:lineRule="auto"/>
        <w:jc w:val="both"/>
        <w:rPr>
          <w:rFonts w:ascii="Arial Narrow" w:hAnsi="Arial Narrow"/>
          <w:sz w:val="27"/>
          <w:szCs w:val="27"/>
        </w:rPr>
      </w:pPr>
      <w:r w:rsidRPr="00305166">
        <w:rPr>
          <w:rFonts w:ascii="Arial Narrow" w:hAnsi="Arial Narrow"/>
          <w:sz w:val="27"/>
          <w:szCs w:val="27"/>
        </w:rPr>
        <w:t xml:space="preserve">Estado y los Municipios de Guanajuato, se </w:t>
      </w:r>
      <w:r w:rsidRPr="00305166">
        <w:rPr>
          <w:rFonts w:ascii="Arial Narrow" w:hAnsi="Arial Narrow"/>
          <w:b/>
          <w:sz w:val="27"/>
          <w:szCs w:val="27"/>
        </w:rPr>
        <w:t>RESUELVE:</w:t>
      </w:r>
      <w:r w:rsidRPr="00305166">
        <w:rPr>
          <w:rFonts w:ascii="Arial Narrow" w:hAnsi="Arial Narrow"/>
          <w:sz w:val="27"/>
          <w:szCs w:val="27"/>
        </w:rPr>
        <w:t xml:space="preserve"> . . . . . . . . . . . . . . . . . . . . . .</w:t>
      </w:r>
      <w:r w:rsidRPr="00305166">
        <w:rPr>
          <w:rFonts w:ascii="Arial Narrow" w:hAnsi="Arial Narrow"/>
          <w:i/>
          <w:sz w:val="27"/>
          <w:szCs w:val="27"/>
        </w:rPr>
        <w:t xml:space="preserve"> </w:t>
      </w:r>
    </w:p>
    <w:p w:rsidR="00EA7256" w:rsidRPr="00305166" w:rsidRDefault="00EA7256" w:rsidP="00E862D5">
      <w:pPr>
        <w:spacing w:line="360" w:lineRule="auto"/>
        <w:ind w:firstLine="708"/>
        <w:jc w:val="both"/>
        <w:rPr>
          <w:rFonts w:ascii="Arial Narrow" w:hAnsi="Arial Narrow"/>
          <w:b/>
          <w:sz w:val="27"/>
          <w:szCs w:val="27"/>
        </w:rPr>
      </w:pPr>
    </w:p>
    <w:p w:rsidR="00E862D5" w:rsidRPr="00305166" w:rsidRDefault="00E862D5" w:rsidP="00E862D5">
      <w:pPr>
        <w:spacing w:line="360" w:lineRule="auto"/>
        <w:ind w:firstLine="708"/>
        <w:jc w:val="both"/>
        <w:rPr>
          <w:rFonts w:ascii="Arial Narrow" w:hAnsi="Arial Narrow"/>
          <w:sz w:val="27"/>
          <w:szCs w:val="27"/>
        </w:rPr>
      </w:pPr>
      <w:r w:rsidRPr="00305166">
        <w:rPr>
          <w:rFonts w:ascii="Arial Narrow" w:hAnsi="Arial Narrow"/>
          <w:b/>
          <w:sz w:val="27"/>
          <w:szCs w:val="27"/>
        </w:rPr>
        <w:t>SEGUNDO.-</w:t>
      </w:r>
      <w:r w:rsidRPr="00305166">
        <w:rPr>
          <w:rFonts w:ascii="Arial Narrow" w:hAnsi="Arial Narrow"/>
          <w:sz w:val="27"/>
          <w:szCs w:val="27"/>
        </w:rPr>
        <w:t xml:space="preserve"> Se declara la </w:t>
      </w:r>
      <w:r w:rsidRPr="00305166">
        <w:rPr>
          <w:rFonts w:ascii="Arial Narrow" w:hAnsi="Arial Narrow"/>
          <w:b/>
          <w:sz w:val="27"/>
          <w:szCs w:val="27"/>
        </w:rPr>
        <w:t xml:space="preserve">NULIDAD TOTAL </w:t>
      </w:r>
      <w:r w:rsidRPr="00305166">
        <w:rPr>
          <w:rFonts w:ascii="Arial Narrow" w:hAnsi="Arial Narrow"/>
          <w:sz w:val="27"/>
          <w:szCs w:val="27"/>
        </w:rPr>
        <w:t>del acta de infracción</w:t>
      </w:r>
      <w:r w:rsidRPr="00305166">
        <w:rPr>
          <w:rFonts w:ascii="Arial Narrow" w:hAnsi="Arial Narrow"/>
          <w:b/>
          <w:sz w:val="27"/>
          <w:szCs w:val="27"/>
        </w:rPr>
        <w:t xml:space="preserve"> </w:t>
      </w:r>
      <w:r w:rsidR="00305166" w:rsidRPr="00305166">
        <w:rPr>
          <w:rFonts w:ascii="Arial Narrow" w:hAnsi="Arial Narrow"/>
          <w:sz w:val="27"/>
          <w:szCs w:val="27"/>
        </w:rPr>
        <w:t>…</w:t>
      </w:r>
      <w:r w:rsidRPr="00305166">
        <w:rPr>
          <w:rFonts w:ascii="Arial Narrow" w:hAnsi="Arial Narrow"/>
          <w:sz w:val="27"/>
          <w:szCs w:val="27"/>
        </w:rPr>
        <w:t xml:space="preserve"> y de sus actos consecuentes como lo </w:t>
      </w:r>
      <w:r w:rsidR="00EA7256" w:rsidRPr="00305166">
        <w:rPr>
          <w:rFonts w:ascii="Arial Narrow" w:hAnsi="Arial Narrow"/>
          <w:sz w:val="27"/>
          <w:szCs w:val="27"/>
        </w:rPr>
        <w:t>es</w:t>
      </w:r>
      <w:r w:rsidRPr="00305166">
        <w:rPr>
          <w:rFonts w:ascii="Arial Narrow" w:hAnsi="Arial Narrow"/>
          <w:sz w:val="27"/>
          <w:szCs w:val="27"/>
        </w:rPr>
        <w:t xml:space="preserve"> la multa aplicada a la parte actora, </w:t>
      </w:r>
      <w:r w:rsidR="00305166" w:rsidRPr="00305166">
        <w:rPr>
          <w:rFonts w:ascii="Arial Narrow" w:hAnsi="Arial Narrow"/>
          <w:sz w:val="27"/>
          <w:szCs w:val="27"/>
        </w:rPr>
        <w:t>…</w:t>
      </w:r>
      <w:r w:rsidRPr="00305166">
        <w:rPr>
          <w:rFonts w:ascii="Arial Narrow" w:hAnsi="Arial Narrow"/>
          <w:sz w:val="27"/>
          <w:szCs w:val="27"/>
        </w:rPr>
        <w:t xml:space="preserve"> por las razones lógicas y jurídicas expresadas en el cuarto considerando de este fallo. . . . . </w:t>
      </w:r>
    </w:p>
    <w:p w:rsidR="00E862D5" w:rsidRPr="00305166" w:rsidRDefault="00E862D5" w:rsidP="00E862D5">
      <w:pPr>
        <w:spacing w:line="276" w:lineRule="auto"/>
        <w:jc w:val="both"/>
        <w:rPr>
          <w:rFonts w:ascii="Arial Narrow" w:hAnsi="Arial Narrow"/>
          <w:sz w:val="27"/>
          <w:szCs w:val="27"/>
        </w:rPr>
      </w:pPr>
    </w:p>
    <w:p w:rsidR="00E862D5" w:rsidRPr="00305166" w:rsidRDefault="00E862D5" w:rsidP="00E862D5">
      <w:pPr>
        <w:spacing w:line="360" w:lineRule="auto"/>
        <w:ind w:firstLine="708"/>
        <w:jc w:val="both"/>
        <w:rPr>
          <w:rFonts w:ascii="Arial Narrow" w:hAnsi="Arial Narrow"/>
          <w:sz w:val="27"/>
          <w:szCs w:val="27"/>
        </w:rPr>
      </w:pPr>
      <w:r w:rsidRPr="00305166">
        <w:rPr>
          <w:rFonts w:ascii="Arial Narrow" w:hAnsi="Arial Narrow"/>
          <w:b/>
          <w:sz w:val="27"/>
          <w:szCs w:val="27"/>
        </w:rPr>
        <w:lastRenderedPageBreak/>
        <w:t>TERCERO.-</w:t>
      </w:r>
      <w:r w:rsidRPr="0030516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00305166" w:rsidRPr="00305166">
        <w:rPr>
          <w:rFonts w:ascii="Arial Narrow" w:hAnsi="Arial Narrow" w:cs="Arial"/>
          <w:sz w:val="27"/>
          <w:szCs w:val="27"/>
          <w:lang w:val="es-MX"/>
        </w:rPr>
        <w:t>…</w:t>
      </w:r>
      <w:r w:rsidR="00EA7256" w:rsidRPr="00305166">
        <w:rPr>
          <w:rFonts w:ascii="Arial Narrow" w:hAnsi="Arial Narrow"/>
          <w:sz w:val="27"/>
          <w:szCs w:val="27"/>
        </w:rPr>
        <w:t>,</w:t>
      </w:r>
      <w:r w:rsidRPr="00305166">
        <w:rPr>
          <w:rFonts w:ascii="Arial Narrow" w:hAnsi="Arial Narrow"/>
          <w:sz w:val="27"/>
          <w:szCs w:val="27"/>
        </w:rPr>
        <w:t xml:space="preserve"> en virtud de que y</w:t>
      </w:r>
      <w:r w:rsidR="00EA7256" w:rsidRPr="00305166">
        <w:rPr>
          <w:rFonts w:ascii="Arial Narrow" w:hAnsi="Arial Narrow"/>
          <w:sz w:val="27"/>
          <w:szCs w:val="27"/>
        </w:rPr>
        <w:t>a había realizado el pago de la multa</w:t>
      </w:r>
      <w:r w:rsidRPr="00305166">
        <w:rPr>
          <w:rFonts w:ascii="Arial Narrow" w:hAnsi="Arial Narrow"/>
          <w:sz w:val="27"/>
          <w:szCs w:val="27"/>
        </w:rPr>
        <w:t xml:space="preserve"> anulada</w:t>
      </w:r>
      <w:r w:rsidRPr="00305166">
        <w:rPr>
          <w:rFonts w:ascii="Arial Narrow" w:hAnsi="Arial Narrow" w:cs="Arial"/>
          <w:sz w:val="27"/>
          <w:szCs w:val="27"/>
          <w:lang w:val="es-MX"/>
        </w:rPr>
        <w:t xml:space="preserve">, </w:t>
      </w:r>
      <w:r w:rsidRPr="00305166">
        <w:rPr>
          <w:rFonts w:ascii="Arial Narrow" w:hAnsi="Arial Narrow"/>
          <w:sz w:val="27"/>
          <w:szCs w:val="27"/>
        </w:rPr>
        <w:t>y en su caso, realice la diligencias indispensables para cumplir con este fallo; devolución que deberá realizarse dentro de los 15 quince días hábiles siguientes a la declaración de que cause ejecutoria esta sentencia, plazo contado a partir del día siguiente al en que surta efectos la notificación del auto que la declare ejecutoriada; por las razones expresadas en el cuarto considerando de esta sentencia. . . . . . . . .</w:t>
      </w:r>
      <w:r w:rsidR="00EA7256" w:rsidRPr="00305166">
        <w:rPr>
          <w:rFonts w:ascii="Arial Narrow" w:hAnsi="Arial Narrow"/>
          <w:sz w:val="27"/>
          <w:szCs w:val="27"/>
        </w:rPr>
        <w:t xml:space="preserve"> </w:t>
      </w:r>
    </w:p>
    <w:p w:rsidR="00E862D5" w:rsidRPr="00305166" w:rsidRDefault="00E862D5" w:rsidP="00280FCF">
      <w:pPr>
        <w:spacing w:line="276" w:lineRule="auto"/>
        <w:jc w:val="both"/>
        <w:rPr>
          <w:rFonts w:ascii="Arial Narrow" w:hAnsi="Arial Narrow"/>
          <w:sz w:val="27"/>
          <w:szCs w:val="27"/>
        </w:rPr>
      </w:pPr>
    </w:p>
    <w:p w:rsidR="00E862D5" w:rsidRPr="00305166" w:rsidRDefault="00E862D5" w:rsidP="00E862D5">
      <w:pPr>
        <w:tabs>
          <w:tab w:val="center" w:pos="4135"/>
        </w:tabs>
        <w:suppressAutoHyphens/>
        <w:autoSpaceDN w:val="0"/>
        <w:spacing w:line="360" w:lineRule="auto"/>
        <w:ind w:firstLine="709"/>
        <w:jc w:val="both"/>
        <w:textAlignment w:val="baseline"/>
        <w:rPr>
          <w:rFonts w:ascii="Arial Narrow" w:hAnsi="Arial Narrow"/>
          <w:b/>
          <w:sz w:val="16"/>
          <w:szCs w:val="16"/>
        </w:rPr>
      </w:pPr>
      <w:r w:rsidRPr="00305166">
        <w:rPr>
          <w:rFonts w:ascii="Arial Narrow" w:hAnsi="Arial Narrow"/>
          <w:kern w:val="3"/>
          <w:sz w:val="27"/>
          <w:szCs w:val="27"/>
          <w:lang w:eastAsia="zh-CN"/>
        </w:rPr>
        <w:t xml:space="preserve">Así lo resolvió y firma, </w:t>
      </w:r>
      <w:r w:rsidR="00305166" w:rsidRPr="00305166">
        <w:rPr>
          <w:rFonts w:ascii="Arial Narrow" w:hAnsi="Arial Narrow"/>
          <w:kern w:val="3"/>
          <w:sz w:val="27"/>
          <w:szCs w:val="27"/>
          <w:lang w:eastAsia="zh-CN"/>
        </w:rPr>
        <w:t>…</w:t>
      </w:r>
      <w:r w:rsidRPr="00305166">
        <w:rPr>
          <w:rFonts w:ascii="Arial Narrow" w:hAnsi="Arial Narrow"/>
          <w:kern w:val="3"/>
          <w:sz w:val="27"/>
          <w:szCs w:val="27"/>
          <w:lang w:eastAsia="zh-CN"/>
        </w:rPr>
        <w:t xml:space="preserve"> el </w:t>
      </w:r>
      <w:r w:rsidRPr="00305166">
        <w:rPr>
          <w:rFonts w:ascii="Arial Narrow" w:hAnsi="Arial Narrow"/>
          <w:b/>
          <w:kern w:val="3"/>
          <w:sz w:val="27"/>
          <w:szCs w:val="27"/>
          <w:lang w:eastAsia="zh-CN"/>
        </w:rPr>
        <w:t xml:space="preserve">LICENCIADO ELIVERIO GARCÍA MONZÓN, </w:t>
      </w:r>
      <w:r w:rsidRPr="00305166">
        <w:rPr>
          <w:rFonts w:ascii="Arial Narrow" w:hAnsi="Arial Narrow"/>
          <w:kern w:val="3"/>
          <w:sz w:val="27"/>
          <w:szCs w:val="27"/>
          <w:lang w:eastAsia="zh-CN"/>
        </w:rPr>
        <w:t xml:space="preserve">Juez Primero Administrativo Municipal de León, Guanajuato, quien actúa asistido en forma legal con la </w:t>
      </w:r>
      <w:r w:rsidRPr="00305166">
        <w:rPr>
          <w:rFonts w:ascii="Arial Narrow" w:hAnsi="Arial Narrow"/>
          <w:b/>
          <w:kern w:val="3"/>
          <w:sz w:val="27"/>
          <w:szCs w:val="27"/>
          <w:lang w:eastAsia="zh-CN"/>
        </w:rPr>
        <w:t>LICENCIADA MA. TERESA ALFÉREZ RODRÍGUEZ,</w:t>
      </w:r>
      <w:r w:rsidRPr="00305166">
        <w:rPr>
          <w:rFonts w:ascii="Arial Narrow" w:hAnsi="Arial Narrow"/>
          <w:kern w:val="3"/>
          <w:sz w:val="27"/>
          <w:szCs w:val="27"/>
          <w:lang w:eastAsia="zh-CN"/>
        </w:rPr>
        <w:t xml:space="preserve"> Secretaria de Estudio y Cuenta</w:t>
      </w:r>
      <w:r w:rsidRPr="00305166">
        <w:rPr>
          <w:rFonts w:ascii="Arial Narrow" w:hAnsi="Arial Narrow"/>
          <w:b/>
          <w:kern w:val="3"/>
          <w:sz w:val="27"/>
          <w:szCs w:val="27"/>
          <w:lang w:eastAsia="zh-CN"/>
        </w:rPr>
        <w:t>.- que da fe</w:t>
      </w:r>
      <w:r w:rsidRPr="00305166">
        <w:rPr>
          <w:rFonts w:ascii="Arial Narrow" w:hAnsi="Arial Narrow"/>
          <w:kern w:val="3"/>
          <w:sz w:val="27"/>
          <w:szCs w:val="27"/>
          <w:lang w:eastAsia="zh-CN"/>
        </w:rPr>
        <w:t>. . . . . . . . . . .  . . . . . . . . . .</w:t>
      </w:r>
      <w:r w:rsidR="00305166" w:rsidRPr="00305166">
        <w:rPr>
          <w:rFonts w:ascii="Arial Narrow" w:hAnsi="Arial Narrow"/>
          <w:kern w:val="3"/>
          <w:sz w:val="27"/>
          <w:szCs w:val="27"/>
          <w:lang w:eastAsia="zh-CN"/>
        </w:rPr>
        <w:t xml:space="preserve"> . . . . . . . . . . . . . . . . . . . .</w:t>
      </w:r>
    </w:p>
    <w:p w:rsidR="00E862D5" w:rsidRPr="00305166" w:rsidRDefault="00E862D5"/>
    <w:sectPr w:rsidR="00E862D5" w:rsidRPr="00305166" w:rsidSect="00E862D5">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34" w:rsidRDefault="00136934">
      <w:r>
        <w:separator/>
      </w:r>
    </w:p>
  </w:endnote>
  <w:endnote w:type="continuationSeparator" w:id="0">
    <w:p w:rsidR="00136934" w:rsidRDefault="0013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34" w:rsidRDefault="00136934">
      <w:r>
        <w:separator/>
      </w:r>
    </w:p>
  </w:footnote>
  <w:footnote w:type="continuationSeparator" w:id="0">
    <w:p w:rsidR="00136934" w:rsidRDefault="0013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FF" w:rsidRDefault="00464DFF" w:rsidP="00E862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64DFF" w:rsidRDefault="00464D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DFF" w:rsidRDefault="00464DFF" w:rsidP="00E862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5166">
      <w:rPr>
        <w:rStyle w:val="Nmerodepgina"/>
        <w:noProof/>
      </w:rPr>
      <w:t>2</w:t>
    </w:r>
    <w:r>
      <w:rPr>
        <w:rStyle w:val="Nmerodepgina"/>
      </w:rPr>
      <w:fldChar w:fldCharType="end"/>
    </w:r>
  </w:p>
  <w:p w:rsidR="00464DFF" w:rsidRDefault="00464D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2D5"/>
    <w:rsid w:val="0000404D"/>
    <w:rsid w:val="0002685F"/>
    <w:rsid w:val="000773BC"/>
    <w:rsid w:val="00136934"/>
    <w:rsid w:val="002546BC"/>
    <w:rsid w:val="00280FCF"/>
    <w:rsid w:val="002B4A99"/>
    <w:rsid w:val="0030315F"/>
    <w:rsid w:val="00305166"/>
    <w:rsid w:val="003E2692"/>
    <w:rsid w:val="00464DFF"/>
    <w:rsid w:val="00512057"/>
    <w:rsid w:val="00546E30"/>
    <w:rsid w:val="005A183E"/>
    <w:rsid w:val="005A2785"/>
    <w:rsid w:val="006C3981"/>
    <w:rsid w:val="007F0C07"/>
    <w:rsid w:val="00845851"/>
    <w:rsid w:val="00944779"/>
    <w:rsid w:val="009A03A5"/>
    <w:rsid w:val="009B1182"/>
    <w:rsid w:val="009C3D20"/>
    <w:rsid w:val="009E05A6"/>
    <w:rsid w:val="00A65454"/>
    <w:rsid w:val="00AB6EF3"/>
    <w:rsid w:val="00B720D1"/>
    <w:rsid w:val="00BE30C1"/>
    <w:rsid w:val="00C35411"/>
    <w:rsid w:val="00CC5EA8"/>
    <w:rsid w:val="00DB38A8"/>
    <w:rsid w:val="00E102CF"/>
    <w:rsid w:val="00E61BC9"/>
    <w:rsid w:val="00E7031D"/>
    <w:rsid w:val="00E862D5"/>
    <w:rsid w:val="00EA2AD2"/>
    <w:rsid w:val="00EA7256"/>
    <w:rsid w:val="00F0552B"/>
    <w:rsid w:val="00FB19D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48813-009C-4ECB-8835-F0E1FE45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D5"/>
    <w:rPr>
      <w:rFonts w:ascii="Times New Roman" w:eastAsia="Times New Roman" w:hAnsi="Times New Roman" w:cs="Times New Roman"/>
      <w:lang w:val="es-ES" w:eastAsia="es-ES"/>
    </w:rPr>
  </w:style>
  <w:style w:type="paragraph" w:styleId="Ttulo1">
    <w:name w:val="heading 1"/>
    <w:basedOn w:val="Normal"/>
    <w:next w:val="Normal"/>
    <w:link w:val="Ttulo1Car"/>
    <w:uiPriority w:val="99"/>
    <w:qFormat/>
    <w:rsid w:val="00E862D5"/>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862D5"/>
    <w:rPr>
      <w:rFonts w:ascii="Arial Narrow" w:eastAsia="Times New Roman" w:hAnsi="Arial Narrow" w:cs="Times New Roman"/>
      <w:b/>
      <w:sz w:val="28"/>
      <w:szCs w:val="20"/>
      <w:lang w:val="es-ES" w:eastAsia="es-ES"/>
    </w:rPr>
  </w:style>
  <w:style w:type="paragraph" w:styleId="Encabezado">
    <w:name w:val="header"/>
    <w:basedOn w:val="Normal"/>
    <w:link w:val="EncabezadoCar"/>
    <w:rsid w:val="00E862D5"/>
    <w:pPr>
      <w:tabs>
        <w:tab w:val="center" w:pos="4252"/>
        <w:tab w:val="right" w:pos="8504"/>
      </w:tabs>
    </w:pPr>
  </w:style>
  <w:style w:type="character" w:customStyle="1" w:styleId="EncabezadoCar">
    <w:name w:val="Encabezado Car"/>
    <w:basedOn w:val="Fuentedeprrafopredeter"/>
    <w:link w:val="Encabezado"/>
    <w:rsid w:val="00E862D5"/>
    <w:rPr>
      <w:rFonts w:ascii="Times New Roman" w:eastAsia="Times New Roman" w:hAnsi="Times New Roman" w:cs="Times New Roman"/>
      <w:lang w:val="es-ES" w:eastAsia="es-ES"/>
    </w:rPr>
  </w:style>
  <w:style w:type="character" w:styleId="Nmerodepgina">
    <w:name w:val="page number"/>
    <w:basedOn w:val="Fuentedeprrafopredeter"/>
    <w:rsid w:val="00E862D5"/>
  </w:style>
  <w:style w:type="paragraph" w:styleId="Textodeglobo">
    <w:name w:val="Balloon Text"/>
    <w:basedOn w:val="Normal"/>
    <w:link w:val="TextodegloboCar"/>
    <w:uiPriority w:val="99"/>
    <w:semiHidden/>
    <w:unhideWhenUsed/>
    <w:rsid w:val="00E862D5"/>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2D5"/>
    <w:rPr>
      <w:rFonts w:ascii="Tahoma" w:eastAsia="Times New Roman" w:hAnsi="Tahoma" w:cs="Tahoma"/>
      <w:sz w:val="16"/>
      <w:szCs w:val="16"/>
      <w:lang w:val="es-ES" w:eastAsia="es-ES"/>
    </w:rPr>
  </w:style>
  <w:style w:type="paragraph" w:customStyle="1" w:styleId="Standard">
    <w:name w:val="Standard"/>
    <w:rsid w:val="00E862D5"/>
    <w:pPr>
      <w:suppressAutoHyphens/>
      <w:autoSpaceDN w:val="0"/>
      <w:textAlignment w:val="baseline"/>
    </w:pPr>
    <w:rPr>
      <w:rFonts w:ascii="Times New Roman" w:eastAsia="Times New Roman" w:hAnsi="Times New Roman" w:cs="Times New Roman"/>
      <w:kern w:val="3"/>
      <w:lang w:val="es-ES" w:eastAsia="zh-CN"/>
    </w:rPr>
  </w:style>
  <w:style w:type="paragraph" w:styleId="Textoindependiente">
    <w:name w:val="Body Text"/>
    <w:basedOn w:val="Normal"/>
    <w:link w:val="TextoindependienteCar"/>
    <w:uiPriority w:val="99"/>
    <w:unhideWhenUsed/>
    <w:rsid w:val="00E862D5"/>
    <w:pPr>
      <w:spacing w:after="120"/>
    </w:pPr>
  </w:style>
  <w:style w:type="character" w:customStyle="1" w:styleId="TextoindependienteCar">
    <w:name w:val="Texto independiente Car"/>
    <w:basedOn w:val="Fuentedeprrafopredeter"/>
    <w:link w:val="Textoindependiente"/>
    <w:uiPriority w:val="99"/>
    <w:rsid w:val="00E862D5"/>
    <w:rPr>
      <w:rFonts w:ascii="Times New Roman" w:eastAsia="Times New Roman" w:hAnsi="Times New Roman" w:cs="Times New Roman"/>
      <w:lang w:val="es-ES" w:eastAsia="es-ES"/>
    </w:rPr>
  </w:style>
  <w:style w:type="paragraph" w:styleId="Sangradetextonormal">
    <w:name w:val="Body Text Indent"/>
    <w:basedOn w:val="Normal"/>
    <w:link w:val="SangradetextonormalCar"/>
    <w:uiPriority w:val="99"/>
    <w:unhideWhenUsed/>
    <w:rsid w:val="00E862D5"/>
    <w:pPr>
      <w:spacing w:after="120"/>
      <w:ind w:left="283"/>
    </w:pPr>
  </w:style>
  <w:style w:type="character" w:customStyle="1" w:styleId="SangradetextonormalCar">
    <w:name w:val="Sangría de texto normal Car"/>
    <w:basedOn w:val="Fuentedeprrafopredeter"/>
    <w:link w:val="Sangradetextonormal"/>
    <w:uiPriority w:val="99"/>
    <w:rsid w:val="00E862D5"/>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uiPriority w:val="99"/>
    <w:unhideWhenUsed/>
    <w:rsid w:val="00E862D5"/>
    <w:pPr>
      <w:ind w:firstLine="210"/>
    </w:pPr>
  </w:style>
  <w:style w:type="character" w:customStyle="1" w:styleId="TextoindependienteprimerasangraCar">
    <w:name w:val="Texto independiente primera sangría Car"/>
    <w:basedOn w:val="TextoindependienteCar"/>
    <w:link w:val="Textoindependienteprimerasangra"/>
    <w:uiPriority w:val="99"/>
    <w:rsid w:val="00E862D5"/>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2705</Words>
  <Characters>14882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cp:lastModifiedBy>
  <cp:revision>7</cp:revision>
  <dcterms:created xsi:type="dcterms:W3CDTF">2015-12-05T19:47:00Z</dcterms:created>
  <dcterms:modified xsi:type="dcterms:W3CDTF">2016-01-28T17:34:00Z</dcterms:modified>
</cp:coreProperties>
</file>